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3A8544B">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569B48CD">
      <w:pPr>
        <w:spacing w:line="520" w:lineRule="exact"/>
        <w:jc w:val="center"/>
        <w:rPr>
          <w:rFonts w:ascii="Arial" w:hAnsi="Arial" w:cs="Arial"/>
          <w:b/>
          <w:sz w:val="28"/>
          <w:szCs w:val="32"/>
        </w:rPr>
      </w:pPr>
      <w:r>
        <w:rPr>
          <w:rFonts w:ascii="Arial" w:hAnsi="Arial" w:cs="Arial"/>
          <w:b/>
          <w:sz w:val="28"/>
          <w:szCs w:val="32"/>
        </w:rPr>
        <w:t>2025</w:t>
      </w:r>
      <w:r>
        <w:rPr>
          <w:rFonts w:hint="eastAsia" w:ascii="Arial" w:hAnsi="Arial" w:cs="Arial"/>
          <w:b/>
          <w:sz w:val="28"/>
          <w:szCs w:val="32"/>
        </w:rPr>
        <w:t>年电梯维保服务采购</w:t>
      </w:r>
      <w:r>
        <w:rPr>
          <w:rFonts w:ascii="Arial" w:hAnsi="Arial" w:cs="Arial"/>
          <w:b/>
          <w:sz w:val="28"/>
          <w:szCs w:val="32"/>
        </w:rPr>
        <w:t>询价采购公告</w:t>
      </w:r>
    </w:p>
    <w:p w14:paraId="23A36B26">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bookmarkStart w:id="56" w:name="_GoBack"/>
      <w:r>
        <w:rPr>
          <w:rFonts w:ascii="Arial" w:hAnsi="Arial" w:cs="Arial"/>
          <w:b/>
          <w:kern w:val="0"/>
          <w:sz w:val="22"/>
          <w:szCs w:val="24"/>
          <w:lang w:bidi="en-US"/>
        </w:rPr>
        <w:t>LZY</w:t>
      </w:r>
      <w:r>
        <w:rPr>
          <w:rFonts w:hint="eastAsia" w:ascii="Arial" w:hAnsi="Arial" w:cs="Arial"/>
          <w:b/>
          <w:kern w:val="0"/>
          <w:sz w:val="22"/>
          <w:szCs w:val="24"/>
          <w:lang w:bidi="en-US"/>
        </w:rPr>
        <w:t>2024-</w:t>
      </w:r>
      <w:r>
        <w:rPr>
          <w:rFonts w:hint="eastAsia" w:ascii="Arial" w:hAnsi="Arial" w:cs="Arial"/>
          <w:b/>
          <w:kern w:val="0"/>
          <w:sz w:val="22"/>
          <w:szCs w:val="24"/>
          <w:lang w:val="en-US" w:eastAsia="zh-CN" w:bidi="en-US"/>
        </w:rPr>
        <w:t>45</w:t>
      </w:r>
      <w:r>
        <w:rPr>
          <w:rFonts w:ascii="Arial" w:hAnsi="Arial" w:cs="Arial"/>
          <w:kern w:val="0"/>
          <w:sz w:val="22"/>
          <w:szCs w:val="24"/>
          <w:lang w:bidi="en-US"/>
        </w:rPr>
        <w:t xml:space="preserve">     </w:t>
      </w:r>
      <w:bookmarkEnd w:id="56"/>
      <w:r>
        <w:rPr>
          <w:rFonts w:ascii="Arial" w:hAnsi="Arial" w:cs="Arial"/>
          <w:kern w:val="0"/>
          <w:sz w:val="22"/>
          <w:szCs w:val="24"/>
          <w:lang w:bidi="en-US"/>
        </w:rPr>
        <w:t xml:space="preserve">                         发布日期：</w:t>
      </w:r>
      <w:r>
        <w:rPr>
          <w:rFonts w:hint="eastAsia" w:ascii="Arial" w:hAnsi="Arial" w:cs="Arial"/>
          <w:b/>
          <w:kern w:val="0"/>
          <w:sz w:val="22"/>
          <w:szCs w:val="24"/>
          <w:lang w:bidi="en-US"/>
        </w:rPr>
        <w:t>2024年</w:t>
      </w:r>
      <w:r>
        <w:rPr>
          <w:rFonts w:hint="eastAsia" w:ascii="Arial" w:hAnsi="Arial" w:cs="Arial"/>
          <w:b/>
          <w:kern w:val="0"/>
          <w:sz w:val="22"/>
          <w:szCs w:val="24"/>
          <w:lang w:val="en-US" w:eastAsia="zh-CN" w:bidi="en-US"/>
        </w:rPr>
        <w:t>12</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22</w:t>
      </w:r>
      <w:r>
        <w:rPr>
          <w:rFonts w:hint="eastAsia" w:ascii="Arial" w:hAnsi="Arial" w:cs="Arial"/>
          <w:b/>
          <w:kern w:val="0"/>
          <w:sz w:val="22"/>
          <w:szCs w:val="24"/>
          <w:lang w:bidi="en-US"/>
        </w:rPr>
        <w:t>日</w:t>
      </w:r>
    </w:p>
    <w:p w14:paraId="1A21BF6B">
      <w:pPr>
        <w:numPr>
          <w:ilvl w:val="0"/>
          <w:numId w:val="1"/>
        </w:numPr>
        <w:spacing w:line="520" w:lineRule="exact"/>
        <w:rPr>
          <w:rFonts w:ascii="Arial" w:hAnsi="Arial" w:cs="Arial"/>
          <w:b/>
          <w:bCs/>
          <w:color w:val="000000" w:themeColor="text1"/>
          <w:kern w:val="0"/>
          <w:sz w:val="24"/>
          <w:szCs w:val="28"/>
          <w:lang w:bidi="en-US"/>
          <w14:textFill>
            <w14:solidFill>
              <w14:schemeClr w14:val="tx1"/>
            </w14:solidFill>
          </w14:textFill>
        </w:rPr>
      </w:pPr>
      <w:r>
        <w:rPr>
          <w:rFonts w:ascii="Arial" w:hAnsi="Arial" w:cs="Arial"/>
          <w:bCs/>
          <w:kern w:val="0"/>
          <w:sz w:val="24"/>
          <w:szCs w:val="28"/>
          <w:lang w:bidi="en-US"/>
        </w:rPr>
        <w:t>项目名称：</w:t>
      </w:r>
      <w:r>
        <w:rPr>
          <w:rFonts w:ascii="Arial" w:hAnsi="Arial" w:cs="Arial"/>
          <w:b/>
          <w:bCs/>
          <w:color w:val="000000" w:themeColor="text1"/>
          <w:kern w:val="0"/>
          <w:sz w:val="24"/>
          <w:szCs w:val="28"/>
          <w:lang w:bidi="en-US"/>
          <w14:textFill>
            <w14:solidFill>
              <w14:schemeClr w14:val="tx1"/>
            </w14:solidFill>
          </w14:textFill>
        </w:rPr>
        <w:t>2025</w:t>
      </w:r>
      <w:r>
        <w:rPr>
          <w:rFonts w:hint="eastAsia" w:ascii="Arial" w:hAnsi="Arial" w:cs="Arial"/>
          <w:b/>
          <w:bCs/>
          <w:color w:val="000000" w:themeColor="text1"/>
          <w:kern w:val="0"/>
          <w:sz w:val="24"/>
          <w:szCs w:val="28"/>
          <w:lang w:bidi="en-US"/>
          <w14:textFill>
            <w14:solidFill>
              <w14:schemeClr w14:val="tx1"/>
            </w14:solidFill>
          </w14:textFill>
        </w:rPr>
        <w:t>年电梯维保服务采购</w:t>
      </w:r>
    </w:p>
    <w:p w14:paraId="0F470F88">
      <w:pPr>
        <w:numPr>
          <w:ilvl w:val="0"/>
          <w:numId w:val="1"/>
        </w:numPr>
        <w:rPr>
          <w:rFonts w:ascii="Arial" w:hAnsi="Arial" w:cs="Arial"/>
          <w:b/>
          <w:color w:val="000000" w:themeColor="text1"/>
          <w:kern w:val="0"/>
          <w:sz w:val="24"/>
          <w:szCs w:val="28"/>
          <w:lang w:bidi="en-US"/>
          <w14:textFill>
            <w14:solidFill>
              <w14:schemeClr w14:val="tx1"/>
            </w14:solidFill>
          </w14:textFill>
        </w:rPr>
      </w:pPr>
      <w:r>
        <w:rPr>
          <w:rFonts w:hint="eastAsia" w:ascii="Arial" w:hAnsi="Arial" w:cs="Arial"/>
          <w:bCs/>
          <w:color w:val="000000" w:themeColor="text1"/>
          <w:kern w:val="0"/>
          <w:sz w:val="24"/>
          <w:szCs w:val="28"/>
          <w:lang w:bidi="en-US"/>
          <w14:textFill>
            <w14:solidFill>
              <w14:schemeClr w14:val="tx1"/>
            </w14:solidFill>
          </w14:textFill>
        </w:rPr>
        <w:t>询价采购项目预算金额：（人民币）</w:t>
      </w:r>
      <w:r>
        <w:rPr>
          <w:rFonts w:hint="eastAsia" w:ascii="Arial" w:hAnsi="Arial" w:cs="Arial"/>
          <w:b/>
          <w:bCs/>
          <w:color w:val="000000" w:themeColor="text1"/>
          <w:kern w:val="0"/>
          <w:sz w:val="24"/>
          <w:szCs w:val="28"/>
          <w:lang w:bidi="en-US"/>
          <w14:textFill>
            <w14:solidFill>
              <w14:schemeClr w14:val="tx1"/>
            </w14:solidFill>
          </w14:textFill>
        </w:rPr>
        <w:t>壹拾壹万元整</w:t>
      </w:r>
      <w:r>
        <w:rPr>
          <w:rFonts w:hint="eastAsia" w:ascii="Arial" w:hAnsi="Arial" w:cs="Arial"/>
          <w:b/>
          <w:color w:val="000000" w:themeColor="text1"/>
          <w:kern w:val="0"/>
          <w:sz w:val="24"/>
          <w:szCs w:val="28"/>
          <w:lang w:bidi="en-US"/>
          <w14:textFill>
            <w14:solidFill>
              <w14:schemeClr w14:val="tx1"/>
            </w14:solidFill>
          </w14:textFill>
        </w:rPr>
        <w:t>（</w:t>
      </w:r>
      <w:r>
        <w:rPr>
          <w:rFonts w:ascii="Arial" w:hAnsi="Arial" w:cs="Arial"/>
          <w:b/>
          <w:color w:val="000000" w:themeColor="text1"/>
          <w:kern w:val="0"/>
          <w:sz w:val="24"/>
          <w:szCs w:val="28"/>
          <w:lang w:bidi="en-US"/>
          <w14:textFill>
            <w14:solidFill>
              <w14:schemeClr w14:val="tx1"/>
            </w14:solidFill>
          </w14:textFill>
        </w:rPr>
        <w:t>¥110000.00</w:t>
      </w:r>
      <w:r>
        <w:rPr>
          <w:rFonts w:hint="eastAsia" w:ascii="Arial" w:hAnsi="Arial" w:cs="Arial"/>
          <w:b/>
          <w:color w:val="000000" w:themeColor="text1"/>
          <w:kern w:val="0"/>
          <w:sz w:val="24"/>
          <w:szCs w:val="28"/>
          <w:lang w:bidi="en-US"/>
          <w14:textFill>
            <w14:solidFill>
              <w14:schemeClr w14:val="tx1"/>
            </w14:solidFill>
          </w14:textFill>
        </w:rPr>
        <w:t>）</w:t>
      </w:r>
    </w:p>
    <w:p w14:paraId="04631ACE">
      <w:pPr>
        <w:numPr>
          <w:ilvl w:val="0"/>
          <w:numId w:val="2"/>
        </w:numPr>
        <w:spacing w:line="520" w:lineRule="exact"/>
        <w:rPr>
          <w:rFonts w:ascii="Arial" w:hAnsi="Arial" w:cs="Arial"/>
          <w:bCs/>
          <w:kern w:val="0"/>
          <w:sz w:val="24"/>
          <w:szCs w:val="28"/>
          <w:lang w:bidi="en-US"/>
        </w:rPr>
      </w:pPr>
      <w:r>
        <w:rPr>
          <w:rFonts w:hint="eastAsia" w:ascii="Arial" w:hAnsi="Arial" w:cs="Arial"/>
          <w:bCs/>
          <w:kern w:val="0"/>
          <w:sz w:val="24"/>
          <w:szCs w:val="28"/>
          <w:lang w:bidi="en-US"/>
        </w:rPr>
        <w:t>评标方法：最低评标价法</w:t>
      </w:r>
    </w:p>
    <w:p w14:paraId="6768528A">
      <w:pPr>
        <w:numPr>
          <w:ilvl w:val="0"/>
          <w:numId w:val="2"/>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14:paraId="454D5E49">
      <w:pPr>
        <w:pStyle w:val="9"/>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9"/>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51"/>
        <w:gridCol w:w="7759"/>
        <w:gridCol w:w="375"/>
        <w:gridCol w:w="465"/>
      </w:tblGrid>
      <w:tr w14:paraId="7ED5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6" w:type="dxa"/>
            <w:vAlign w:val="center"/>
          </w:tcPr>
          <w:p w14:paraId="1E70E223">
            <w:pPr>
              <w:widowControl/>
              <w:jc w:val="center"/>
              <w:rPr>
                <w:rFonts w:ascii="Arial" w:hAnsi="Arial" w:cs="Arial"/>
                <w:color w:val="000000"/>
                <w:kern w:val="0"/>
                <w:szCs w:val="21"/>
              </w:rPr>
            </w:pPr>
            <w:r>
              <w:rPr>
                <w:rFonts w:ascii="Arial" w:hAnsi="Arial" w:cs="Arial"/>
                <w:color w:val="000000"/>
                <w:kern w:val="0"/>
                <w:szCs w:val="21"/>
              </w:rPr>
              <w:t>序号</w:t>
            </w:r>
          </w:p>
        </w:tc>
        <w:tc>
          <w:tcPr>
            <w:tcW w:w="851" w:type="dxa"/>
            <w:shd w:val="clear" w:color="auto" w:fill="auto"/>
            <w:noWrap/>
            <w:vAlign w:val="center"/>
          </w:tcPr>
          <w:p w14:paraId="7F36FC77">
            <w:pPr>
              <w:widowControl/>
              <w:jc w:val="center"/>
              <w:rPr>
                <w:rFonts w:ascii="Arial" w:hAnsi="Arial" w:cs="Arial"/>
                <w:color w:val="000000"/>
                <w:kern w:val="0"/>
                <w:szCs w:val="21"/>
              </w:rPr>
            </w:pPr>
            <w:r>
              <w:rPr>
                <w:rFonts w:ascii="Arial" w:hAnsi="Arial" w:cs="Arial"/>
                <w:color w:val="000000"/>
                <w:kern w:val="0"/>
                <w:szCs w:val="21"/>
              </w:rPr>
              <w:t>名称</w:t>
            </w:r>
          </w:p>
        </w:tc>
        <w:tc>
          <w:tcPr>
            <w:tcW w:w="7759" w:type="dxa"/>
            <w:shd w:val="clear" w:color="auto" w:fill="auto"/>
            <w:noWrap/>
            <w:vAlign w:val="center"/>
          </w:tcPr>
          <w:p w14:paraId="07FA5DF4">
            <w:pPr>
              <w:widowControl/>
              <w:jc w:val="center"/>
              <w:rPr>
                <w:rFonts w:ascii="Arial" w:hAnsi="Arial" w:cs="Arial"/>
                <w:color w:val="000000"/>
                <w:kern w:val="0"/>
                <w:szCs w:val="21"/>
              </w:rPr>
            </w:pPr>
            <w:r>
              <w:rPr>
                <w:rFonts w:hint="eastAsia" w:ascii="Arial" w:hAnsi="Arial" w:cs="Arial"/>
                <w:kern w:val="0"/>
                <w:szCs w:val="21"/>
              </w:rPr>
              <w:t>参数</w:t>
            </w:r>
            <w:r>
              <w:rPr>
                <w:rFonts w:hint="eastAsia" w:ascii="Arial" w:hAnsi="Arial" w:cs="Arial"/>
                <w:color w:val="000000"/>
                <w:kern w:val="0"/>
                <w:szCs w:val="21"/>
              </w:rPr>
              <w:t>要求</w:t>
            </w:r>
          </w:p>
        </w:tc>
        <w:tc>
          <w:tcPr>
            <w:tcW w:w="375" w:type="dxa"/>
            <w:shd w:val="clear" w:color="auto" w:fill="auto"/>
            <w:noWrap/>
            <w:vAlign w:val="center"/>
          </w:tcPr>
          <w:p w14:paraId="2FF775C1">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465" w:type="dxa"/>
            <w:shd w:val="clear" w:color="auto" w:fill="auto"/>
            <w:noWrap/>
            <w:vAlign w:val="center"/>
          </w:tcPr>
          <w:p w14:paraId="6535D2E9">
            <w:pPr>
              <w:widowControl/>
              <w:jc w:val="center"/>
              <w:rPr>
                <w:rFonts w:ascii="Arial" w:hAnsi="Arial" w:cs="Arial"/>
                <w:color w:val="000000"/>
                <w:kern w:val="0"/>
                <w:szCs w:val="21"/>
              </w:rPr>
            </w:pPr>
            <w:r>
              <w:rPr>
                <w:rFonts w:hint="eastAsia" w:ascii="Arial" w:hAnsi="Arial" w:cs="Arial"/>
                <w:color w:val="000000"/>
                <w:kern w:val="0"/>
                <w:szCs w:val="21"/>
              </w:rPr>
              <w:t>单位</w:t>
            </w:r>
          </w:p>
        </w:tc>
      </w:tr>
      <w:tr w14:paraId="29C1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616" w:type="dxa"/>
          </w:tcPr>
          <w:p w14:paraId="7154A08B">
            <w:pPr>
              <w:widowControl/>
              <w:rPr>
                <w:rFonts w:ascii="Arial" w:hAnsi="Arial" w:cs="Arial"/>
                <w:kern w:val="0"/>
                <w:szCs w:val="21"/>
              </w:rPr>
            </w:pPr>
            <w:r>
              <w:rPr>
                <w:rFonts w:ascii="Arial" w:hAnsi="Arial" w:cs="Arial"/>
                <w:kern w:val="0"/>
                <w:szCs w:val="21"/>
              </w:rPr>
              <w:t>1</w:t>
            </w:r>
          </w:p>
        </w:tc>
        <w:tc>
          <w:tcPr>
            <w:tcW w:w="851" w:type="dxa"/>
            <w:shd w:val="clear" w:color="auto" w:fill="auto"/>
            <w:noWrap/>
          </w:tcPr>
          <w:p w14:paraId="2383437B">
            <w:pPr>
              <w:widowControl/>
              <w:rPr>
                <w:rFonts w:ascii="Arial" w:hAnsi="Arial" w:cs="Arial"/>
                <w:kern w:val="0"/>
                <w:szCs w:val="21"/>
              </w:rPr>
            </w:pPr>
            <w:r>
              <w:rPr>
                <w:rFonts w:ascii="Arial" w:hAnsi="Arial" w:cs="Arial"/>
                <w:color w:val="000000" w:themeColor="text1"/>
                <w:kern w:val="0"/>
                <w:szCs w:val="21"/>
                <w14:textFill>
                  <w14:solidFill>
                    <w14:schemeClr w14:val="tx1"/>
                  </w14:solidFill>
                </w14:textFill>
              </w:rPr>
              <w:t>2</w:t>
            </w:r>
            <w:r>
              <w:rPr>
                <w:rFonts w:hint="eastAsia" w:ascii="宋体" w:hAnsi="宋体" w:eastAsia="宋体" w:cs="宋体"/>
                <w:sz w:val="24"/>
                <w:szCs w:val="24"/>
              </w:rPr>
              <w:t>025年校内电梯维保服务</w:t>
            </w:r>
          </w:p>
        </w:tc>
        <w:tc>
          <w:tcPr>
            <w:tcW w:w="7759" w:type="dxa"/>
            <w:shd w:val="clear" w:color="auto" w:fill="auto"/>
            <w:noWrap/>
          </w:tcPr>
          <w:p w14:paraId="16AB79DE">
            <w:pPr>
              <w:pStyle w:val="2"/>
              <w:numPr>
                <w:ilvl w:val="0"/>
                <w:numId w:val="3"/>
              </w:numPr>
              <w:tabs>
                <w:tab w:val="left" w:pos="1410"/>
              </w:tabs>
              <w:spacing w:after="0" w:line="360" w:lineRule="auto"/>
              <w:ind w:leftChars="0" w:firstLineChars="0"/>
              <w:jc w:val="left"/>
              <w:rPr>
                <w:sz w:val="24"/>
              </w:rPr>
            </w:pPr>
            <w:r>
              <w:rPr>
                <w:rFonts w:hint="eastAsia"/>
                <w:sz w:val="24"/>
              </w:rPr>
              <w:t>项目地点：柳州职业技术大学社湾校区（社湾路</w:t>
            </w:r>
            <w:r>
              <w:rPr>
                <w:sz w:val="24"/>
              </w:rPr>
              <w:t>28</w:t>
            </w:r>
            <w:r>
              <w:rPr>
                <w:rFonts w:hint="eastAsia"/>
                <w:sz w:val="24"/>
              </w:rPr>
              <w:t>号）、官塘校区（官塘大道</w:t>
            </w:r>
            <w:r>
              <w:rPr>
                <w:sz w:val="24"/>
              </w:rPr>
              <w:t>16</w:t>
            </w:r>
            <w:r>
              <w:rPr>
                <w:rFonts w:hint="eastAsia"/>
                <w:sz w:val="24"/>
              </w:rPr>
              <w:t>号）两个校区内</w:t>
            </w:r>
          </w:p>
          <w:p w14:paraId="4D1FDFBF">
            <w:pPr>
              <w:pStyle w:val="2"/>
              <w:numPr>
                <w:ilvl w:val="0"/>
                <w:numId w:val="3"/>
              </w:numPr>
              <w:tabs>
                <w:tab w:val="left" w:pos="1410"/>
              </w:tabs>
              <w:spacing w:after="0" w:line="360" w:lineRule="auto"/>
              <w:ind w:leftChars="0" w:firstLineChars="0"/>
              <w:jc w:val="left"/>
              <w:rPr>
                <w:sz w:val="24"/>
              </w:rPr>
            </w:pPr>
            <w:r>
              <w:rPr>
                <w:rFonts w:hint="eastAsia"/>
                <w:sz w:val="24"/>
              </w:rPr>
              <w:t>服务时限：电梯维保的期限自</w:t>
            </w:r>
            <w:r>
              <w:rPr>
                <w:sz w:val="24"/>
              </w:rPr>
              <w:t>2025</w:t>
            </w:r>
            <w:r>
              <w:rPr>
                <w:rFonts w:hint="eastAsia"/>
                <w:sz w:val="24"/>
              </w:rPr>
              <w:t>年</w:t>
            </w:r>
            <w:r>
              <w:rPr>
                <w:sz w:val="24"/>
              </w:rPr>
              <w:t>1</w:t>
            </w:r>
            <w:r>
              <w:rPr>
                <w:rFonts w:hint="eastAsia"/>
                <w:sz w:val="24"/>
              </w:rPr>
              <w:t>月</w:t>
            </w:r>
            <w:r>
              <w:rPr>
                <w:sz w:val="24"/>
              </w:rPr>
              <w:t>3</w:t>
            </w:r>
            <w:r>
              <w:rPr>
                <w:rFonts w:hint="eastAsia"/>
                <w:sz w:val="24"/>
              </w:rPr>
              <w:t>日起至</w:t>
            </w:r>
            <w:r>
              <w:rPr>
                <w:sz w:val="24"/>
              </w:rPr>
              <w:t>2026</w:t>
            </w:r>
            <w:r>
              <w:rPr>
                <w:rFonts w:hint="eastAsia"/>
                <w:sz w:val="24"/>
              </w:rPr>
              <w:t>年</w:t>
            </w:r>
            <w:r>
              <w:rPr>
                <w:sz w:val="24"/>
              </w:rPr>
              <w:t>1</w:t>
            </w:r>
            <w:r>
              <w:rPr>
                <w:rFonts w:hint="eastAsia"/>
                <w:sz w:val="24"/>
              </w:rPr>
              <w:t>月</w:t>
            </w:r>
            <w:r>
              <w:rPr>
                <w:sz w:val="24"/>
              </w:rPr>
              <w:t>2</w:t>
            </w:r>
            <w:r>
              <w:rPr>
                <w:rFonts w:hint="eastAsia"/>
                <w:sz w:val="24"/>
              </w:rPr>
              <w:t>日止</w:t>
            </w:r>
          </w:p>
          <w:p w14:paraId="1A59DB60">
            <w:pPr>
              <w:pStyle w:val="2"/>
              <w:numPr>
                <w:ilvl w:val="0"/>
                <w:numId w:val="3"/>
              </w:numPr>
              <w:tabs>
                <w:tab w:val="left" w:pos="1410"/>
              </w:tabs>
              <w:spacing w:after="0" w:line="360" w:lineRule="auto"/>
              <w:ind w:leftChars="0" w:firstLineChars="0"/>
              <w:jc w:val="left"/>
              <w:rPr>
                <w:sz w:val="24"/>
              </w:rPr>
            </w:pPr>
            <w:r>
              <w:rPr>
                <w:rFonts w:hint="eastAsia"/>
                <w:sz w:val="24"/>
              </w:rPr>
              <w:t>项目内容：本项目包含社湾校区电梯</w:t>
            </w:r>
            <w:r>
              <w:rPr>
                <w:sz w:val="24"/>
              </w:rPr>
              <w:t>8</w:t>
            </w:r>
            <w:r>
              <w:rPr>
                <w:rFonts w:hint="eastAsia"/>
                <w:sz w:val="24"/>
              </w:rPr>
              <w:t>台、官塘校区电梯</w:t>
            </w:r>
            <w:r>
              <w:rPr>
                <w:sz w:val="24"/>
              </w:rPr>
              <w:t>21</w:t>
            </w:r>
            <w:r>
              <w:rPr>
                <w:rFonts w:hint="eastAsia"/>
                <w:sz w:val="24"/>
              </w:rPr>
              <w:t>台，共计</w:t>
            </w:r>
            <w:r>
              <w:rPr>
                <w:sz w:val="24"/>
              </w:rPr>
              <w:t>29</w:t>
            </w:r>
            <w:r>
              <w:rPr>
                <w:rFonts w:hint="eastAsia"/>
                <w:sz w:val="24"/>
              </w:rPr>
              <w:t>台电梯的全年维保（详见</w:t>
            </w:r>
            <w:r>
              <w:rPr>
                <w:rFonts w:hint="eastAsia"/>
                <w:b/>
                <w:sz w:val="24"/>
              </w:rPr>
              <w:t>附件1</w:t>
            </w:r>
            <w:r>
              <w:rPr>
                <w:rFonts w:hint="eastAsia"/>
                <w:sz w:val="24"/>
              </w:rPr>
              <w:t>柳州职业技术大学电梯清单）</w:t>
            </w:r>
            <w:r>
              <w:rPr>
                <w:sz w:val="24"/>
              </w:rPr>
              <w:t xml:space="preserve"> </w:t>
            </w:r>
          </w:p>
          <w:p w14:paraId="4FC82C7F">
            <w:pPr>
              <w:pStyle w:val="2"/>
              <w:numPr>
                <w:ilvl w:val="0"/>
                <w:numId w:val="3"/>
              </w:numPr>
              <w:tabs>
                <w:tab w:val="left" w:pos="1410"/>
              </w:tabs>
              <w:spacing w:after="0" w:line="360" w:lineRule="auto"/>
              <w:ind w:leftChars="0" w:firstLineChars="0"/>
              <w:jc w:val="left"/>
              <w:rPr>
                <w:sz w:val="24"/>
              </w:rPr>
            </w:pPr>
            <w:r>
              <w:rPr>
                <w:rFonts w:hint="eastAsia"/>
                <w:sz w:val="24"/>
              </w:rPr>
              <w:t>维保要求：</w:t>
            </w:r>
          </w:p>
          <w:p w14:paraId="286EA123">
            <w:pPr>
              <w:pStyle w:val="2"/>
              <w:spacing w:line="360" w:lineRule="auto"/>
              <w:ind w:left="0" w:leftChars="0" w:firstLine="0" w:firstLineChars="0"/>
              <w:jc w:val="left"/>
              <w:rPr>
                <w:b/>
                <w:sz w:val="24"/>
              </w:rPr>
            </w:pPr>
            <w:r>
              <w:rPr>
                <w:b/>
                <w:sz w:val="24"/>
              </w:rPr>
              <w:t>1.</w:t>
            </w:r>
            <w:r>
              <w:rPr>
                <w:rFonts w:hint="eastAsia"/>
              </w:rPr>
              <w:t xml:space="preserve"> </w:t>
            </w:r>
            <w:r>
              <w:rPr>
                <w:rFonts w:hint="eastAsia"/>
                <w:b/>
                <w:sz w:val="24"/>
              </w:rPr>
              <w:t>电梯维保依据文件</w:t>
            </w:r>
          </w:p>
          <w:p w14:paraId="6A5FD643">
            <w:pPr>
              <w:pStyle w:val="2"/>
              <w:spacing w:line="360" w:lineRule="auto"/>
              <w:ind w:left="0" w:leftChars="0" w:firstLine="0" w:firstLineChars="0"/>
              <w:jc w:val="left"/>
              <w:rPr>
                <w:sz w:val="24"/>
              </w:rPr>
            </w:pPr>
            <w:r>
              <w:rPr>
                <w:rFonts w:hint="eastAsia"/>
                <w:sz w:val="24"/>
              </w:rPr>
              <w:t>报价人须根据国家电梯检验标准《电梯监督检验和定期检验规则——曳引与强制驱动电梯》（</w:t>
            </w:r>
            <w:r>
              <w:rPr>
                <w:sz w:val="24"/>
              </w:rPr>
              <w:t>TSG T7001-2009</w:t>
            </w:r>
            <w:r>
              <w:rPr>
                <w:rFonts w:hint="eastAsia"/>
                <w:sz w:val="24"/>
              </w:rPr>
              <w:t>）、《电梯维护保养规则》（TSG T5002-2017）、 《广西壮族自治区电梯安全条例》广西电梯日常维护保养规范</w:t>
            </w:r>
            <w:r>
              <w:rPr>
                <w:sz w:val="24"/>
              </w:rPr>
              <w:t> DB45-681-2010</w:t>
            </w:r>
            <w:r>
              <w:rPr>
                <w:rFonts w:hint="eastAsia"/>
                <w:sz w:val="24"/>
              </w:rPr>
              <w:t>等国家及行业相关规定对采购人电梯实施日常维护保养，确保电梯安全运行。</w:t>
            </w:r>
          </w:p>
          <w:p w14:paraId="7EC2E39E">
            <w:pPr>
              <w:spacing w:line="360" w:lineRule="auto"/>
              <w:jc w:val="left"/>
              <w:rPr>
                <w:b/>
                <w:sz w:val="24"/>
              </w:rPr>
            </w:pPr>
            <w:r>
              <w:rPr>
                <w:b/>
                <w:sz w:val="24"/>
              </w:rPr>
              <w:t>2.电梯日常</w:t>
            </w:r>
            <w:r>
              <w:rPr>
                <w:rFonts w:hint="eastAsia"/>
                <w:b/>
                <w:sz w:val="24"/>
              </w:rPr>
              <w:t>维护</w:t>
            </w:r>
            <w:r>
              <w:rPr>
                <w:b/>
                <w:sz w:val="24"/>
              </w:rPr>
              <w:t>保养要求</w:t>
            </w:r>
          </w:p>
          <w:p w14:paraId="1CFF5272">
            <w:pPr>
              <w:spacing w:line="360" w:lineRule="auto"/>
              <w:jc w:val="left"/>
              <w:rPr>
                <w:b/>
                <w:sz w:val="24"/>
              </w:rPr>
            </w:pPr>
            <w:r>
              <w:rPr>
                <w:rFonts w:hint="eastAsia"/>
                <w:sz w:val="24"/>
              </w:rPr>
              <w:t>（1）报价人指定专业维保人员（持电梯作业人员证）按</w:t>
            </w:r>
            <w:r>
              <w:rPr>
                <w:rFonts w:hint="eastAsia"/>
                <w:b/>
                <w:sz w:val="24"/>
              </w:rPr>
              <w:t>附件2</w:t>
            </w:r>
            <w:r>
              <w:rPr>
                <w:rFonts w:hint="eastAsia"/>
                <w:sz w:val="24"/>
              </w:rPr>
              <w:t>《柳州职业技术大学电梯维保内容及基本要求》执行，每半个月提供一次维保服务（检查、清洁、除尘、加油、调整），每个季度进行一次全面检修服务，每次维保后填写《电梯日常维护保养记录》并提交柳州市电梯应急处置服务平台，保养记录需以采购人电梯安全管理人员签字</w:t>
            </w:r>
            <w:r>
              <w:rPr>
                <w:rFonts w:hint="eastAsia"/>
                <w:color w:val="auto"/>
                <w:sz w:val="24"/>
              </w:rPr>
              <w:t>为准。</w:t>
            </w:r>
            <w:r>
              <w:rPr>
                <w:rFonts w:hint="eastAsia" w:ascii="宋体" w:hAnsi="宋体"/>
                <w:color w:val="auto"/>
                <w:kern w:val="0"/>
                <w:sz w:val="24"/>
              </w:rPr>
              <w:t>采购人检查中发现维护保养工作不符合约定的维护保养标准或要求的，有权责令予以返工，并每次按照该台电梯保养费总额的5%标准支付违约金。</w:t>
            </w:r>
            <w:r>
              <w:rPr>
                <w:b/>
                <w:sz w:val="24"/>
              </w:rPr>
              <w:t xml:space="preserve">3. </w:t>
            </w:r>
            <w:r>
              <w:rPr>
                <w:rFonts w:hint="eastAsia"/>
                <w:b/>
                <w:sz w:val="24"/>
              </w:rPr>
              <w:t>电梯专项维修</w:t>
            </w:r>
          </w:p>
          <w:p w14:paraId="2BBBB9E4">
            <w:pPr>
              <w:spacing w:line="360" w:lineRule="auto"/>
              <w:jc w:val="left"/>
              <w:rPr>
                <w:color w:val="auto"/>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rFonts w:hint="eastAsia"/>
                <w:sz w:val="24"/>
              </w:rPr>
              <w:t>根据电梯日常检修情况，提前做好</w:t>
            </w:r>
            <w:r>
              <w:rPr>
                <w:rFonts w:hint="eastAsia" w:ascii="宋体" w:hAnsi="宋体" w:eastAsia="宋体" w:cs="宋体"/>
                <w:sz w:val="24"/>
                <w:szCs w:val="21"/>
              </w:rPr>
              <w:t>处理、替换损坏零部件及易损件的</w:t>
            </w:r>
            <w:r>
              <w:rPr>
                <w:rFonts w:hint="eastAsia"/>
                <w:sz w:val="24"/>
              </w:rPr>
              <w:t>方案，包括更换配件名称、数量、更换原因和</w:t>
            </w:r>
            <w:r>
              <w:rPr>
                <w:rFonts w:hint="eastAsia"/>
                <w:color w:val="auto"/>
                <w:sz w:val="24"/>
              </w:rPr>
              <w:t>具体实施时间等，经采购人同意后根据电梯品牌型号，按照方案内容的实施时间执行处理、更换损坏零部件及易损件工作。延长电梯使用寿命、消除电梯潜在故障及安全隐患，避免引起更大故障。</w:t>
            </w:r>
          </w:p>
          <w:p w14:paraId="5FECE56F">
            <w:pPr>
              <w:spacing w:line="360" w:lineRule="auto"/>
              <w:jc w:val="left"/>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rFonts w:hint="eastAsia"/>
                <w:color w:val="auto"/>
                <w:sz w:val="24"/>
              </w:rPr>
              <w:t>②</w:t>
            </w:r>
            <w:r>
              <w:rPr>
                <w:color w:val="auto"/>
                <w:sz w:val="24"/>
              </w:rPr>
              <w:fldChar w:fldCharType="end"/>
            </w:r>
            <w:r>
              <w:rPr>
                <w:rFonts w:hint="eastAsia"/>
                <w:color w:val="auto"/>
                <w:sz w:val="24"/>
              </w:rPr>
              <w:t>重大故障或安全隐患需进行维修改造的，应向采购人提出书面维修方案、工期及预算，采购人根据单位内控制度实施采购，报价人应给予配合。</w:t>
            </w:r>
          </w:p>
          <w:p w14:paraId="06335DC5">
            <w:pPr>
              <w:spacing w:line="360" w:lineRule="auto"/>
              <w:jc w:val="left"/>
              <w:rPr>
                <w:color w:val="auto"/>
                <w:sz w:val="24"/>
              </w:rPr>
            </w:pPr>
            <w:r>
              <w:rPr>
                <w:color w:val="auto"/>
                <w:sz w:val="24"/>
              </w:rPr>
              <w:fldChar w:fldCharType="begin"/>
            </w:r>
            <w:r>
              <w:rPr>
                <w:color w:val="auto"/>
                <w:sz w:val="24"/>
              </w:rPr>
              <w:instrText xml:space="preserve"> = 3 \* GB3 </w:instrText>
            </w:r>
            <w:r>
              <w:rPr>
                <w:color w:val="auto"/>
                <w:sz w:val="24"/>
              </w:rPr>
              <w:fldChar w:fldCharType="separate"/>
            </w:r>
            <w:r>
              <w:rPr>
                <w:rFonts w:hint="eastAsia"/>
                <w:color w:val="auto"/>
                <w:sz w:val="24"/>
              </w:rPr>
              <w:t>③</w:t>
            </w:r>
            <w:r>
              <w:rPr>
                <w:color w:val="auto"/>
                <w:sz w:val="24"/>
              </w:rPr>
              <w:fldChar w:fldCharType="end"/>
            </w:r>
            <w:r>
              <w:rPr>
                <w:rFonts w:hint="eastAsia"/>
                <w:color w:val="auto"/>
                <w:sz w:val="24"/>
              </w:rPr>
              <w:t>除电梯大、中修及改造外，小修全新正品零配件的更换可委托报价人购买并且报价人不另行收取人工费。</w:t>
            </w:r>
          </w:p>
          <w:p w14:paraId="676B9E85">
            <w:pPr>
              <w:pStyle w:val="2"/>
              <w:ind w:left="0" w:leftChars="0" w:firstLine="0" w:firstLineChars="0"/>
              <w:jc w:val="left"/>
              <w:rPr>
                <w:b/>
              </w:rPr>
            </w:pPr>
            <w:r>
              <w:rPr>
                <w:b/>
                <w:sz w:val="24"/>
              </w:rPr>
              <w:t>4.</w:t>
            </w:r>
            <w:r>
              <w:rPr>
                <w:rFonts w:hint="eastAsia"/>
                <w:b/>
                <w:sz w:val="24"/>
              </w:rPr>
              <w:t xml:space="preserve"> 电梯年检工作</w:t>
            </w:r>
          </w:p>
          <w:p w14:paraId="380250BD">
            <w:pPr>
              <w:spacing w:line="360" w:lineRule="auto"/>
              <w:jc w:val="left"/>
              <w:rPr>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rFonts w:hint="eastAsia"/>
                <w:sz w:val="24"/>
              </w:rPr>
              <w:t>电梯到期年检前，报价人提前一个月安排质检员对电梯进行一次全面检查，并出具有自行检查和审核人员签字、加盖报价人单位公章的自检报告。并做出预见性分析报告，书面告知采购人。</w:t>
            </w:r>
          </w:p>
          <w:p w14:paraId="66B706C6">
            <w:pPr>
              <w:spacing w:line="360" w:lineRule="auto"/>
              <w:jc w:val="left"/>
              <w:rPr>
                <w:color w:val="auto"/>
                <w:sz w:val="24"/>
              </w:rPr>
            </w:pPr>
            <w:r>
              <w:rPr>
                <w:sz w:val="24"/>
              </w:rPr>
              <w:fldChar w:fldCharType="begin"/>
            </w:r>
            <w:r>
              <w:rPr>
                <w:sz w:val="24"/>
              </w:rPr>
              <w:instrText xml:space="preserve"> = 2 \* GB3 </w:instrText>
            </w:r>
            <w:r>
              <w:rPr>
                <w:sz w:val="24"/>
              </w:rPr>
              <w:fldChar w:fldCharType="separate"/>
            </w:r>
            <w:r>
              <w:rPr>
                <w:rFonts w:hint="eastAsia"/>
                <w:sz w:val="24"/>
              </w:rPr>
              <w:t>②</w:t>
            </w:r>
            <w:r>
              <w:rPr>
                <w:sz w:val="24"/>
              </w:rPr>
              <w:fldChar w:fldCharType="end"/>
            </w:r>
            <w:r>
              <w:rPr>
                <w:sz w:val="24"/>
              </w:rPr>
              <w:t>报价人</w:t>
            </w:r>
            <w:r>
              <w:rPr>
                <w:rFonts w:hint="eastAsia"/>
                <w:sz w:val="24"/>
              </w:rPr>
              <w:t>全程代理采购人办理电梯年检相关手续，并代领《电梯安全检验合格证》及《电梯定期检验报告》移交给采购人，确保电梯通过相关技术监督部门年检，杜绝</w:t>
            </w:r>
            <w:r>
              <w:rPr>
                <w:rFonts w:hint="eastAsia"/>
                <w:color w:val="auto"/>
                <w:sz w:val="24"/>
              </w:rPr>
              <w:t>年检超期现象发生。如因维护保养原因导致电梯检验检测不合格，由中标报价人承担电梯复检费用。如因中标报价人原因导致年检过期受到相关部门处罚的由中标报价人负责罚金的交纳；由此导致出现事故的由中标报价人全权负责，采购人有权扣除其履约保证金。</w:t>
            </w:r>
          </w:p>
          <w:p w14:paraId="57749FA6">
            <w:pPr>
              <w:spacing w:line="360" w:lineRule="auto"/>
              <w:jc w:val="left"/>
              <w:rPr>
                <w:sz w:val="24"/>
              </w:rPr>
            </w:pPr>
            <w:r>
              <w:rPr>
                <w:sz w:val="24"/>
              </w:rPr>
              <w:fldChar w:fldCharType="begin"/>
            </w:r>
            <w:r>
              <w:rPr>
                <w:sz w:val="24"/>
              </w:rPr>
              <w:instrText xml:space="preserve"> = 3 \* GB3 </w:instrText>
            </w:r>
            <w:r>
              <w:rPr>
                <w:sz w:val="24"/>
              </w:rPr>
              <w:fldChar w:fldCharType="separate"/>
            </w:r>
            <w:r>
              <w:rPr>
                <w:rFonts w:hint="eastAsia"/>
                <w:sz w:val="24"/>
              </w:rPr>
              <w:t>③</w:t>
            </w:r>
            <w:r>
              <w:rPr>
                <w:sz w:val="24"/>
              </w:rPr>
              <w:fldChar w:fldCharType="end"/>
            </w:r>
            <w:r>
              <w:rPr>
                <w:rFonts w:hint="eastAsia"/>
                <w:sz w:val="24"/>
              </w:rPr>
              <w:t>电梯因定期检验产生并由检测机构出具正式发票的相关年检费用（如平衡系数、制动试验、限速器检验费用等）由采购人负责。检验检测过程中产生的其它费用（如砝码、其它器材等租赁费用）由报价人负责。</w:t>
            </w:r>
          </w:p>
          <w:p w14:paraId="3DD304B3">
            <w:pPr>
              <w:spacing w:line="360" w:lineRule="auto"/>
              <w:jc w:val="left"/>
              <w:rPr>
                <w:b/>
                <w:sz w:val="24"/>
              </w:rPr>
            </w:pPr>
            <w:r>
              <w:rPr>
                <w:b/>
                <w:sz w:val="24"/>
              </w:rPr>
              <w:t>5.</w:t>
            </w:r>
            <w:r>
              <w:rPr>
                <w:rFonts w:hint="eastAsia"/>
                <w:b/>
                <w:sz w:val="24"/>
              </w:rPr>
              <w:t xml:space="preserve"> 电梯故障召修响应要求</w:t>
            </w:r>
          </w:p>
          <w:p w14:paraId="5545B5D9">
            <w:pPr>
              <w:spacing w:line="360" w:lineRule="auto"/>
              <w:jc w:val="left"/>
              <w:rPr>
                <w:color w:val="auto"/>
                <w:sz w:val="24"/>
              </w:rPr>
            </w:pPr>
            <w:r>
              <w:rPr>
                <w:rFonts w:hint="eastAsia"/>
                <w:sz w:val="24"/>
              </w:rPr>
              <w:t>自报价人接到报修电话起，</w:t>
            </w:r>
            <w:r>
              <w:rPr>
                <w:sz w:val="24"/>
              </w:rPr>
              <w:t>5</w:t>
            </w:r>
            <w:r>
              <w:rPr>
                <w:rFonts w:hint="eastAsia"/>
                <w:sz w:val="24"/>
              </w:rPr>
              <w:t>分钟内响应，</w:t>
            </w:r>
            <w:r>
              <w:rPr>
                <w:sz w:val="24"/>
              </w:rPr>
              <w:t>30</w:t>
            </w:r>
            <w:r>
              <w:rPr>
                <w:rFonts w:hint="eastAsia"/>
                <w:sz w:val="24"/>
              </w:rPr>
              <w:t>分钟内到达现场。一般故障处理时限不超过</w:t>
            </w:r>
            <w:r>
              <w:rPr>
                <w:sz w:val="24"/>
              </w:rPr>
              <w:t xml:space="preserve"> 1</w:t>
            </w:r>
            <w:r>
              <w:rPr>
                <w:rFonts w:hint="eastAsia"/>
                <w:sz w:val="24"/>
              </w:rPr>
              <w:t>小时</w:t>
            </w:r>
            <w:r>
              <w:rPr>
                <w:sz w:val="24"/>
              </w:rPr>
              <w:t xml:space="preserve"> </w:t>
            </w:r>
            <w:r>
              <w:rPr>
                <w:rFonts w:hint="eastAsia"/>
                <w:sz w:val="24"/>
              </w:rPr>
              <w:t>，其它故障不超过</w:t>
            </w:r>
            <w:r>
              <w:rPr>
                <w:sz w:val="24"/>
              </w:rPr>
              <w:t>48</w:t>
            </w:r>
            <w:r>
              <w:rPr>
                <w:rFonts w:hint="eastAsia"/>
                <w:sz w:val="24"/>
              </w:rPr>
              <w:t>小时，</w:t>
            </w:r>
            <w:r>
              <w:rPr>
                <w:rFonts w:hint="eastAsia" w:hAnsi="宋体"/>
                <w:bCs/>
                <w:sz w:val="24"/>
                <w:szCs w:val="36"/>
              </w:rPr>
              <w:t>按国家及行业标准对故障进行及时处理，确保电梯的应急服务及安全。</w:t>
            </w:r>
            <w:r>
              <w:rPr>
                <w:rFonts w:hint="eastAsia"/>
                <w:sz w:val="24"/>
              </w:rPr>
              <w:t>如因需更换零配件无法及时恢复运行的，应做好相关警示标识同时告知采购人，明确修复所需的时间，不得以任何理由拖延或推</w:t>
            </w:r>
            <w:r>
              <w:rPr>
                <w:rFonts w:hint="eastAsia"/>
                <w:color w:val="auto"/>
                <w:sz w:val="24"/>
              </w:rPr>
              <w:t>诿。响应超时或维修不及时达到3次的扣除其履约保证金的10%，之后每增多一次加扣履约保证金的5%。</w:t>
            </w:r>
          </w:p>
          <w:p w14:paraId="7D7C9C68">
            <w:pPr>
              <w:pStyle w:val="2"/>
            </w:pPr>
          </w:p>
          <w:p w14:paraId="06759F71">
            <w:pPr>
              <w:pStyle w:val="2"/>
              <w:ind w:left="0" w:leftChars="0" w:firstLine="0" w:firstLineChars="0"/>
              <w:jc w:val="left"/>
              <w:rPr>
                <w:b/>
              </w:rPr>
            </w:pPr>
            <w:r>
              <w:rPr>
                <w:b/>
                <w:sz w:val="24"/>
              </w:rPr>
              <w:t>6</w:t>
            </w:r>
            <w:r>
              <w:rPr>
                <w:rFonts w:hint="eastAsia"/>
                <w:b/>
                <w:sz w:val="24"/>
              </w:rPr>
              <w:t>、维保服务其它要求</w:t>
            </w:r>
          </w:p>
          <w:p w14:paraId="64276049">
            <w:pPr>
              <w:spacing w:line="360" w:lineRule="auto"/>
              <w:jc w:val="left"/>
              <w:rPr>
                <w:sz w:val="24"/>
              </w:rPr>
            </w:pPr>
            <w:r>
              <w:rPr>
                <w:sz w:val="24"/>
              </w:rPr>
              <w:fldChar w:fldCharType="begin"/>
            </w:r>
            <w:r>
              <w:rPr>
                <w:sz w:val="24"/>
              </w:rPr>
              <w:instrText xml:space="preserve"> = 1 \* GB3 </w:instrText>
            </w:r>
            <w:r>
              <w:rPr>
                <w:sz w:val="24"/>
              </w:rPr>
              <w:fldChar w:fldCharType="separate"/>
            </w:r>
            <w:r>
              <w:rPr>
                <w:rFonts w:hint="eastAsia"/>
                <w:sz w:val="24"/>
              </w:rPr>
              <w:t>①</w:t>
            </w:r>
            <w:r>
              <w:rPr>
                <w:sz w:val="24"/>
              </w:rPr>
              <w:fldChar w:fldCharType="end"/>
            </w:r>
            <w:r>
              <w:rPr>
                <w:rFonts w:hint="eastAsia"/>
                <w:sz w:val="24"/>
              </w:rPr>
              <w:t>报价人在双方签订维保服务合同之日起，应立即对所有电梯进行一次检查，同时对电梯轿厢内张贴的</w:t>
            </w:r>
            <w:r>
              <w:rPr>
                <w:sz w:val="24"/>
              </w:rPr>
              <w:t>24</w:t>
            </w:r>
            <w:r>
              <w:rPr>
                <w:rFonts w:hint="eastAsia"/>
                <w:sz w:val="24"/>
              </w:rPr>
              <w:t>小时报修电话、联系人、管理规定、警示标识等进行更新，要求张贴美观、规范。</w:t>
            </w:r>
          </w:p>
          <w:p w14:paraId="5BCC184B">
            <w:pPr>
              <w:spacing w:line="360" w:lineRule="auto"/>
              <w:jc w:val="left"/>
              <w:rPr>
                <w:sz w:val="24"/>
              </w:rPr>
            </w:pPr>
            <w:r>
              <w:rPr>
                <w:sz w:val="24"/>
              </w:rPr>
              <w:fldChar w:fldCharType="begin"/>
            </w:r>
            <w:r>
              <w:rPr>
                <w:sz w:val="24"/>
              </w:rPr>
              <w:instrText xml:space="preserve"> = 2 \* GB3 </w:instrText>
            </w:r>
            <w:r>
              <w:rPr>
                <w:sz w:val="24"/>
              </w:rPr>
              <w:fldChar w:fldCharType="separate"/>
            </w:r>
            <w:r>
              <w:rPr>
                <w:rFonts w:hint="eastAsia"/>
                <w:sz w:val="24"/>
              </w:rPr>
              <w:t>②</w:t>
            </w:r>
            <w:r>
              <w:rPr>
                <w:sz w:val="24"/>
              </w:rPr>
              <w:fldChar w:fldCharType="end"/>
            </w:r>
            <w:r>
              <w:rPr>
                <w:rFonts w:hint="eastAsia"/>
                <w:sz w:val="24"/>
              </w:rPr>
              <w:t>报价人维保人员需持特种设备（电梯）作业人员证上岗，严格按电梯安全操作规程按章施工，如因违规操作造成任何事故的，由报价人负全责。</w:t>
            </w:r>
          </w:p>
          <w:p w14:paraId="52CECF1B">
            <w:pPr>
              <w:spacing w:line="360" w:lineRule="auto"/>
              <w:ind w:left="11"/>
              <w:jc w:val="left"/>
              <w:rPr>
                <w:sz w:val="24"/>
              </w:rPr>
            </w:pPr>
            <w:r>
              <w:rPr>
                <w:rFonts w:hint="eastAsia"/>
                <w:sz w:val="24"/>
              </w:rPr>
              <w:t>③建立健全采购人电梯数据库，将每台电梯的日常维护保养记录归入电梯日常维护保养档案。采用无纸化电子档案数据除及时完善线上相关信息档案外，须协助采购人完善所有电梯的纸质档案（一梯一档）。</w:t>
            </w:r>
          </w:p>
          <w:p w14:paraId="4AAC115F">
            <w:pPr>
              <w:spacing w:line="360" w:lineRule="auto"/>
              <w:jc w:val="left"/>
              <w:rPr>
                <w:sz w:val="24"/>
              </w:rPr>
            </w:pPr>
            <w:r>
              <w:rPr>
                <w:rFonts w:hint="eastAsia"/>
                <w:sz w:val="24"/>
              </w:rPr>
              <w:t>④协助采购人制定电梯的安全管理制度和应急救援预案，服务期内在各校区至少分别组织一次电梯困人救援演习，并做好演习救援记录。</w:t>
            </w:r>
          </w:p>
          <w:p w14:paraId="7FD78C7A">
            <w:pPr>
              <w:spacing w:line="360" w:lineRule="auto"/>
              <w:jc w:val="left"/>
              <w:rPr>
                <w:sz w:val="24"/>
              </w:rPr>
            </w:pPr>
            <w:r>
              <w:rPr>
                <w:sz w:val="24"/>
              </w:rPr>
              <w:fldChar w:fldCharType="begin"/>
            </w:r>
            <w:r>
              <w:rPr>
                <w:sz w:val="24"/>
              </w:rPr>
              <w:instrText xml:space="preserve"> = 5 \* GB3 </w:instrText>
            </w:r>
            <w:r>
              <w:rPr>
                <w:sz w:val="24"/>
              </w:rPr>
              <w:fldChar w:fldCharType="separate"/>
            </w:r>
            <w:r>
              <w:rPr>
                <w:rFonts w:hint="eastAsia"/>
                <w:sz w:val="24"/>
              </w:rPr>
              <w:t>⑤</w:t>
            </w:r>
            <w:r>
              <w:rPr>
                <w:sz w:val="24"/>
              </w:rPr>
              <w:fldChar w:fldCharType="end"/>
            </w:r>
            <w:r>
              <w:rPr>
                <w:rFonts w:hint="eastAsia"/>
                <w:sz w:val="24"/>
              </w:rPr>
              <w:t>采购人如有重大会议、重要接待任务或各种重大节日庆典活动时，报价人在接到采购人的通知后应免费增派维保技术人员提前进场全面检查电梯，并进行现场监护和提供全程维保服务，确保电梯正常安全运行。</w:t>
            </w:r>
          </w:p>
          <w:p w14:paraId="3EF324A7">
            <w:pPr>
              <w:widowControl/>
              <w:spacing w:line="380" w:lineRule="atLeast"/>
              <w:jc w:val="left"/>
              <w:rPr>
                <w:sz w:val="24"/>
              </w:rPr>
            </w:pPr>
            <w:r>
              <w:rPr>
                <w:rFonts w:hint="eastAsia"/>
                <w:sz w:val="24"/>
              </w:rPr>
              <w:t>五、资质要求：</w:t>
            </w:r>
          </w:p>
          <w:p w14:paraId="51B907DE">
            <w:pPr>
              <w:spacing w:line="360" w:lineRule="auto"/>
              <w:jc w:val="left"/>
              <w:rPr>
                <w:sz w:val="24"/>
              </w:rPr>
            </w:pPr>
            <w:r>
              <w:rPr>
                <w:rFonts w:hint="eastAsia"/>
                <w:sz w:val="24"/>
              </w:rPr>
              <w:t>（1）国内注册（指按国家工商管理有关规定要求注册的），具有合法的主体资格证明复印件（必须提供，如营业执照、事业单位法人证书、个体工商户营业执照），具备独立法人资格的供应商；</w:t>
            </w:r>
          </w:p>
          <w:p w14:paraId="77A7241C">
            <w:pPr>
              <w:spacing w:line="360" w:lineRule="auto"/>
              <w:jc w:val="left"/>
              <w:rPr>
                <w:b/>
                <w:sz w:val="24"/>
              </w:rPr>
            </w:pPr>
            <w:r>
              <w:rPr>
                <w:rFonts w:hint="eastAsia"/>
                <w:sz w:val="24"/>
              </w:rPr>
              <w:t>（2）具备特种设备安装改造维修许可证</w:t>
            </w:r>
            <w:r>
              <w:rPr>
                <w:rFonts w:hint="eastAsia"/>
                <w:b/>
                <w:sz w:val="24"/>
              </w:rPr>
              <w:t>（报价时提供许可证复印件并加盖报价人单位公章，原件备查，未提供则视为报价无效）。</w:t>
            </w:r>
          </w:p>
          <w:p w14:paraId="0FC804A5">
            <w:pPr>
              <w:spacing w:line="360" w:lineRule="auto"/>
              <w:jc w:val="left"/>
              <w:rPr>
                <w:sz w:val="24"/>
              </w:rPr>
            </w:pPr>
            <w:r>
              <w:rPr>
                <w:rFonts w:hint="eastAsia"/>
                <w:sz w:val="24"/>
              </w:rPr>
              <w:t>（3）报价人指定专业维保人员</w:t>
            </w:r>
            <w:r>
              <w:rPr>
                <w:sz w:val="24"/>
              </w:rPr>
              <w:t>具备</w:t>
            </w:r>
            <w:r>
              <w:rPr>
                <w:rFonts w:hint="eastAsia"/>
                <w:sz w:val="24"/>
              </w:rPr>
              <w:t>特种设备作业人员证（电梯）</w:t>
            </w:r>
            <w:r>
              <w:rPr>
                <w:rFonts w:hint="eastAsia"/>
                <w:b/>
                <w:sz w:val="24"/>
              </w:rPr>
              <w:t>（报价时提供特种设备作业人员证（电梯）复印件并加盖报价人单位公章，原件备查，未提供则视为报价无效）。</w:t>
            </w:r>
            <w:r>
              <w:rPr>
                <w:rFonts w:hint="eastAsia"/>
                <w:sz w:val="24"/>
              </w:rPr>
              <w:t>如后续人员有变动，需提交“维保人员变更通知函”及变更后人员的资质证书在采购人处进行备案</w:t>
            </w:r>
          </w:p>
          <w:p w14:paraId="1DABC655">
            <w:pPr>
              <w:pStyle w:val="2"/>
              <w:spacing w:line="360" w:lineRule="auto"/>
              <w:ind w:left="0" w:leftChars="0" w:firstLine="0" w:firstLineChars="0"/>
              <w:jc w:val="left"/>
              <w:rPr>
                <w:sz w:val="24"/>
              </w:rPr>
            </w:pPr>
            <w:r>
              <w:rPr>
                <w:rFonts w:hint="eastAsia"/>
                <w:sz w:val="24"/>
              </w:rPr>
              <w:t>（4）报价人应根据电梯维保服务规范及采购人的需求作出服务承诺</w:t>
            </w:r>
            <w:r>
              <w:rPr>
                <w:rFonts w:hint="eastAsia"/>
                <w:b/>
                <w:sz w:val="24"/>
              </w:rPr>
              <w:t>（报价时提供</w:t>
            </w:r>
            <w:r>
              <w:rPr>
                <w:rFonts w:hint="eastAsia"/>
                <w:b/>
                <w:sz w:val="24"/>
                <w:u w:val="single"/>
              </w:rPr>
              <w:t>附件</w:t>
            </w:r>
            <w:r>
              <w:rPr>
                <w:b/>
                <w:sz w:val="24"/>
                <w:u w:val="single"/>
              </w:rPr>
              <w:t>3</w:t>
            </w:r>
            <w:r>
              <w:rPr>
                <w:rFonts w:hint="eastAsia"/>
                <w:b/>
                <w:sz w:val="24"/>
              </w:rPr>
              <w:t>《电梯维保服务承诺书》并加盖报价人单位公章，未提供则视为报价无效）</w:t>
            </w:r>
            <w:r>
              <w:rPr>
                <w:rFonts w:hint="eastAsia"/>
                <w:sz w:val="24"/>
              </w:rPr>
              <w:t>。</w:t>
            </w:r>
          </w:p>
          <w:p w14:paraId="74996DA0">
            <w:pPr>
              <w:pStyle w:val="9"/>
              <w:spacing w:line="360" w:lineRule="auto"/>
              <w:jc w:val="left"/>
              <w:rPr>
                <w:rFonts w:cs="Times New Roman"/>
                <w:sz w:val="24"/>
                <w:szCs w:val="24"/>
              </w:rPr>
            </w:pPr>
            <w:r>
              <w:rPr>
                <w:rFonts w:hint="eastAsia"/>
                <w:sz w:val="24"/>
              </w:rPr>
              <w:t>（5）</w:t>
            </w:r>
            <w:r>
              <w:rPr>
                <w:rFonts w:hint="eastAsia"/>
                <w:b/>
                <w:sz w:val="24"/>
              </w:rPr>
              <w:t>报价人报价时需提供维保服务人员一览表（含联系方式）、</w:t>
            </w:r>
            <w:r>
              <w:rPr>
                <w:b/>
                <w:sz w:val="24"/>
              </w:rPr>
              <w:t>24</w:t>
            </w:r>
            <w:r>
              <w:rPr>
                <w:rFonts w:hint="eastAsia"/>
                <w:b/>
                <w:sz w:val="24"/>
              </w:rPr>
              <w:t>小时报修、投诉服务电话并加盖报价人单位公章，未提供则视为报价无效。</w:t>
            </w:r>
          </w:p>
        </w:tc>
        <w:tc>
          <w:tcPr>
            <w:tcW w:w="375" w:type="dxa"/>
            <w:shd w:val="clear" w:color="auto" w:fill="auto"/>
            <w:noWrap/>
          </w:tcPr>
          <w:p w14:paraId="4D884E59">
            <w:pPr>
              <w:widowControl/>
              <w:rPr>
                <w:rFonts w:ascii="Arial" w:hAnsi="Arial" w:cs="Arial"/>
                <w:kern w:val="0"/>
                <w:szCs w:val="21"/>
              </w:rPr>
            </w:pPr>
            <w:r>
              <w:rPr>
                <w:rFonts w:hint="eastAsia" w:ascii="Arial" w:hAnsi="Arial" w:cs="Arial"/>
                <w:kern w:val="0"/>
                <w:szCs w:val="21"/>
              </w:rPr>
              <w:t>1</w:t>
            </w:r>
          </w:p>
        </w:tc>
        <w:tc>
          <w:tcPr>
            <w:tcW w:w="465" w:type="dxa"/>
            <w:shd w:val="clear" w:color="auto" w:fill="auto"/>
            <w:noWrap/>
          </w:tcPr>
          <w:p w14:paraId="59AC32BF">
            <w:pPr>
              <w:widowControl/>
              <w:rPr>
                <w:rFonts w:ascii="Arial" w:hAnsi="Arial" w:cs="Arial"/>
                <w:kern w:val="0"/>
                <w:szCs w:val="21"/>
              </w:rPr>
            </w:pPr>
            <w:r>
              <w:rPr>
                <w:rFonts w:ascii="Arial" w:hAnsi="Arial" w:cs="Arial"/>
                <w:kern w:val="0"/>
                <w:szCs w:val="21"/>
              </w:rPr>
              <w:t>项</w:t>
            </w:r>
          </w:p>
        </w:tc>
      </w:tr>
      <w:tr w14:paraId="53E3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467" w:type="dxa"/>
            <w:gridSpan w:val="2"/>
            <w:vAlign w:val="center"/>
          </w:tcPr>
          <w:p w14:paraId="7E58DFC8">
            <w:pPr>
              <w:widowControl/>
              <w:jc w:val="center"/>
              <w:rPr>
                <w:rFonts w:ascii="Arial" w:hAnsi="Arial" w:cs="Arial"/>
                <w:color w:val="FF0000"/>
                <w:kern w:val="0"/>
                <w:szCs w:val="21"/>
              </w:rPr>
            </w:pPr>
            <w:r>
              <w:rPr>
                <w:rFonts w:ascii="Arial" w:hAnsi="Arial" w:cs="Arial"/>
                <w:kern w:val="0"/>
                <w:sz w:val="24"/>
                <w:szCs w:val="21"/>
              </w:rPr>
              <w:t>商务要求</w:t>
            </w:r>
          </w:p>
        </w:tc>
        <w:tc>
          <w:tcPr>
            <w:tcW w:w="8599" w:type="dxa"/>
            <w:gridSpan w:val="3"/>
            <w:shd w:val="clear" w:color="auto" w:fill="auto"/>
            <w:noWrap/>
          </w:tcPr>
          <w:p w14:paraId="1FD7EC01">
            <w:pPr>
              <w:spacing w:line="360" w:lineRule="auto"/>
              <w:jc w:val="left"/>
              <w:rPr>
                <w:rFonts w:cs="Times New Roman"/>
                <w:sz w:val="24"/>
                <w:szCs w:val="24"/>
              </w:rPr>
            </w:pPr>
            <w:r>
              <w:rPr>
                <w:rFonts w:hint="eastAsia" w:cs="Times New Roman"/>
                <w:sz w:val="24"/>
                <w:szCs w:val="24"/>
              </w:rPr>
              <w:t>1.服务交付时间：签订合同之日起立即开始执行服务内容。</w:t>
            </w:r>
          </w:p>
          <w:p w14:paraId="175B4086">
            <w:pPr>
              <w:pStyle w:val="9"/>
              <w:jc w:val="left"/>
              <w:rPr>
                <w:rFonts w:cs="Times New Roman"/>
                <w:sz w:val="24"/>
                <w:szCs w:val="24"/>
              </w:rPr>
            </w:pPr>
            <w:r>
              <w:rPr>
                <w:rFonts w:hint="eastAsia" w:cs="Times New Roman"/>
                <w:sz w:val="24"/>
                <w:szCs w:val="24"/>
              </w:rPr>
              <w:t>2.付款方式：本项目无预付款，维保服务费按季结算。经采购人确认报价人履行完成报价文件约定服务，无违约行为，则每满三个月结算一次。报价人按合同总金额的25%开具等额增值税专用发票给采购人，采购人收到发票后15日内完成支付手续。</w:t>
            </w:r>
          </w:p>
        </w:tc>
      </w:tr>
    </w:tbl>
    <w:p w14:paraId="00DC2474">
      <w:pPr>
        <w:widowControl/>
        <w:adjustRightInd w:val="0"/>
        <w:snapToGrid w:val="0"/>
        <w:spacing w:line="520" w:lineRule="exact"/>
        <w:jc w:val="left"/>
        <w:rPr>
          <w:rFonts w:ascii="Arial" w:hAnsi="Arial" w:eastAsia="宋体" w:cs="Arial"/>
          <w:color w:val="000000"/>
          <w:kern w:val="0"/>
          <w:sz w:val="24"/>
          <w:szCs w:val="28"/>
        </w:rPr>
      </w:pPr>
      <w:r>
        <w:rPr>
          <w:rFonts w:ascii="Arial" w:hAnsi="Arial" w:eastAsia="宋体" w:cs="Arial"/>
          <w:color w:val="000000"/>
          <w:kern w:val="0"/>
          <w:sz w:val="24"/>
          <w:szCs w:val="28"/>
        </w:rPr>
        <w:t>四、报价人须知：（以下要求报价供应商必须满足否则视为无效）</w:t>
      </w:r>
    </w:p>
    <w:p w14:paraId="1E9B9675">
      <w:pPr>
        <w:widowControl/>
        <w:adjustRightInd w:val="0"/>
        <w:snapToGrid w:val="0"/>
        <w:spacing w:line="520" w:lineRule="exact"/>
        <w:jc w:val="left"/>
        <w:rPr>
          <w:rFonts w:ascii="Arial" w:hAnsi="Arial" w:eastAsia="宋体" w:cs="Arial"/>
          <w:b/>
          <w:kern w:val="0"/>
          <w:sz w:val="24"/>
          <w:szCs w:val="28"/>
        </w:rPr>
      </w:pPr>
      <w:r>
        <w:rPr>
          <w:rFonts w:ascii="Arial" w:hAnsi="Arial" w:eastAsia="宋体" w:cs="Arial"/>
          <w:kern w:val="0"/>
          <w:sz w:val="24"/>
          <w:szCs w:val="28"/>
        </w:rPr>
        <w:t>1.</w:t>
      </w:r>
      <w:r>
        <w:rPr>
          <w:rFonts w:hint="eastAsia"/>
        </w:rPr>
        <w:t xml:space="preserve"> </w:t>
      </w:r>
      <w:r>
        <w:rPr>
          <w:rFonts w:hint="eastAsia" w:ascii="Arial" w:hAnsi="Arial" w:eastAsia="宋体" w:cs="Arial"/>
          <w:kern w:val="0"/>
          <w:sz w:val="24"/>
          <w:szCs w:val="28"/>
        </w:rPr>
        <w:t>资质要求：国内注册（指按国家工商管理有关规定要求注册的），具有合法的主体资格证明复印件（必须提供，如营业执照、事业单位法人证书、个体工商户营业执照）的供应商，</w:t>
      </w:r>
      <w:r>
        <w:rPr>
          <w:rFonts w:hint="eastAsia" w:ascii="Arial" w:hAnsi="Arial" w:eastAsia="宋体" w:cs="Arial"/>
          <w:b/>
          <w:kern w:val="0"/>
          <w:sz w:val="24"/>
          <w:szCs w:val="28"/>
        </w:rPr>
        <w:t xml:space="preserve">符合以下规定的条件： </w:t>
      </w:r>
    </w:p>
    <w:p w14:paraId="43B986F2">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（1）具有独立承担民事责任的能力； </w:t>
      </w:r>
    </w:p>
    <w:p w14:paraId="49504D28">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（2）具有良好的商业信誉和健全的财务会计制度； </w:t>
      </w:r>
    </w:p>
    <w:p w14:paraId="6AFEC99B">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（3）具有履行合同所必需的设备和专业技术能力； </w:t>
      </w:r>
    </w:p>
    <w:p w14:paraId="09C7F0D1">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（4）有依法缴纳税收和社会保障资金的良好记录； </w:t>
      </w:r>
    </w:p>
    <w:p w14:paraId="6D47B7B9">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（5）参加政府采购活动前三年内，在经营活动中没有重大违法记录； </w:t>
      </w:r>
    </w:p>
    <w:p w14:paraId="5952F288">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（6）未被列入失信被执行人、重大税收违法失信主体、政府采购严重违法失信行为记录名单；</w:t>
      </w:r>
    </w:p>
    <w:p w14:paraId="1A4F4DCC">
      <w:pPr>
        <w:pStyle w:val="9"/>
      </w:pPr>
      <w:r>
        <w:rPr>
          <w:rFonts w:hint="eastAsia" w:ascii="Arial" w:hAnsi="Arial" w:eastAsia="宋体" w:cs="Arial"/>
          <w:b/>
          <w:kern w:val="0"/>
          <w:sz w:val="24"/>
          <w:szCs w:val="28"/>
        </w:rPr>
        <w:t>（7）法律、行政法规规定的其他条件。</w:t>
      </w:r>
    </w:p>
    <w:p w14:paraId="4C74FA60">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2.单位负责人为同一人或者存在控股、管理关系的不同供应商，不得参加同一合同项下的采购活动。</w:t>
      </w:r>
    </w:p>
    <w:p w14:paraId="709B7E7A">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3.</w:t>
      </w:r>
      <w:r>
        <w:rPr>
          <w:rFonts w:ascii="Arial" w:hAnsi="Arial" w:eastAsia="宋体" w:cs="Arial"/>
          <w:kern w:val="0"/>
          <w:sz w:val="24"/>
          <w:szCs w:val="28"/>
        </w:rPr>
        <w:t>报价须包含</w:t>
      </w:r>
      <w:r>
        <w:rPr>
          <w:rFonts w:hint="eastAsia" w:ascii="Arial" w:hAnsi="Arial" w:eastAsia="宋体" w:cs="Arial"/>
          <w:kern w:val="0"/>
          <w:sz w:val="24"/>
          <w:szCs w:val="28"/>
        </w:rPr>
        <w:t>所有</w:t>
      </w:r>
      <w:r>
        <w:rPr>
          <w:rFonts w:ascii="Arial" w:hAnsi="Arial" w:eastAsia="宋体" w:cs="Arial"/>
          <w:kern w:val="0"/>
          <w:sz w:val="24"/>
          <w:szCs w:val="28"/>
        </w:rPr>
        <w:t>服务内容的售后服务、税金、验收检验及其它所有费用的总和。</w:t>
      </w:r>
    </w:p>
    <w:p w14:paraId="64D3F5DC">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4.</w:t>
      </w:r>
      <w:r>
        <w:rPr>
          <w:rFonts w:ascii="Arial" w:hAnsi="Arial" w:eastAsia="宋体" w:cs="Arial"/>
          <w:kern w:val="0"/>
          <w:sz w:val="24"/>
          <w:szCs w:val="28"/>
        </w:rPr>
        <w:t>报价超出采购预算金额的文件将被视为无效。</w:t>
      </w:r>
    </w:p>
    <w:p w14:paraId="4FD7143D">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5</w:t>
      </w:r>
      <w:r>
        <w:rPr>
          <w:rFonts w:ascii="Arial" w:hAnsi="Arial" w:eastAsia="宋体" w:cs="Arial"/>
          <w:kern w:val="0"/>
          <w:sz w:val="24"/>
          <w:szCs w:val="28"/>
        </w:rPr>
        <w:t>.付款：</w:t>
      </w:r>
      <w:r>
        <w:rPr>
          <w:rFonts w:hint="eastAsia" w:cs="Times New Roman"/>
          <w:sz w:val="24"/>
          <w:szCs w:val="24"/>
        </w:rPr>
        <w:t>本项目无预付款，维保服务费按季结算。经采购人确认报价人履行完成报价文件约定服务，无违约行为，则每满三个月结算一次。报价人按合同总金额的25%开具等额增值税专用发票给采购人，采购人收到发票后15日内完成支付手续。</w:t>
      </w:r>
      <w:r>
        <w:rPr>
          <w:rFonts w:hint="eastAsia" w:ascii="Arial" w:hAnsi="Arial" w:eastAsia="宋体" w:cs="Arial"/>
          <w:kern w:val="0"/>
          <w:sz w:val="24"/>
          <w:szCs w:val="28"/>
        </w:rPr>
        <w:t>如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6895F657">
      <w:pPr>
        <w:widowControl/>
        <w:adjustRightInd w:val="0"/>
        <w:snapToGrid w:val="0"/>
        <w:spacing w:line="520" w:lineRule="exact"/>
        <w:jc w:val="left"/>
        <w:rPr>
          <w:rFonts w:ascii="Arial" w:hAnsi="Arial" w:eastAsia="宋体" w:cs="Arial"/>
          <w:color w:val="auto"/>
          <w:kern w:val="0"/>
          <w:sz w:val="24"/>
          <w:szCs w:val="28"/>
        </w:rPr>
      </w:pPr>
      <w:r>
        <w:rPr>
          <w:rFonts w:hint="eastAsia" w:ascii="Arial" w:hAnsi="Arial" w:eastAsia="宋体" w:cs="Arial"/>
          <w:kern w:val="0"/>
          <w:sz w:val="24"/>
          <w:szCs w:val="28"/>
        </w:rPr>
        <w:t>6.履约保证金：合同签订前2日内，以银行转账、支票、汇票、本票</w:t>
      </w:r>
      <w:r>
        <w:rPr>
          <w:rFonts w:hint="eastAsia" w:ascii="Arial" w:hAnsi="Arial" w:eastAsia="宋体" w:cs="Arial"/>
          <w:color w:val="auto"/>
          <w:kern w:val="0"/>
          <w:sz w:val="24"/>
          <w:szCs w:val="28"/>
        </w:rPr>
        <w:t>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中标报价人未能按合同约定履行合同，采购人有权没收全部履约保证金，并按合同相关条款追究其责任。采购人在合同期满（中标报价人无违约行为的）后30日内退还履约保证金（不计息）。</w:t>
      </w:r>
    </w:p>
    <w:p w14:paraId="2303E1A3">
      <w:pPr>
        <w:widowControl/>
        <w:spacing w:line="480" w:lineRule="auto"/>
        <w:rPr>
          <w:rFonts w:ascii="Arial" w:hAnsi="Arial" w:eastAsia="宋体" w:cs="Arial"/>
          <w:b/>
          <w:color w:val="auto"/>
          <w:kern w:val="0"/>
          <w:sz w:val="24"/>
          <w:szCs w:val="28"/>
        </w:rPr>
      </w:pPr>
      <w:r>
        <w:rPr>
          <w:rFonts w:hint="eastAsia" w:ascii="Arial" w:hAnsi="Arial" w:eastAsia="宋体" w:cs="Arial"/>
          <w:b/>
          <w:color w:val="auto"/>
          <w:kern w:val="0"/>
          <w:sz w:val="24"/>
          <w:szCs w:val="28"/>
        </w:rPr>
        <w:t>履约保证金账户：</w:t>
      </w:r>
    </w:p>
    <w:p w14:paraId="5A310139">
      <w:pPr>
        <w:pStyle w:val="9"/>
        <w:spacing w:line="360" w:lineRule="auto"/>
        <w:rPr>
          <w:rFonts w:ascii="Arial" w:hAnsi="Arial" w:eastAsia="宋体" w:cs="Arial"/>
          <w:b/>
          <w:kern w:val="0"/>
          <w:sz w:val="24"/>
          <w:szCs w:val="28"/>
        </w:rPr>
      </w:pPr>
      <w:r>
        <w:rPr>
          <w:rFonts w:hint="eastAsia" w:ascii="Arial" w:hAnsi="Arial" w:eastAsia="宋体" w:cs="Arial"/>
          <w:b/>
          <w:kern w:val="0"/>
          <w:sz w:val="24"/>
          <w:szCs w:val="28"/>
        </w:rPr>
        <w:t>名  称：柳州职业技术大学</w:t>
      </w:r>
    </w:p>
    <w:p w14:paraId="621E4197">
      <w:pPr>
        <w:pStyle w:val="9"/>
        <w:spacing w:line="360" w:lineRule="auto"/>
        <w:rPr>
          <w:rFonts w:ascii="Arial" w:hAnsi="Arial" w:eastAsia="宋体" w:cs="Arial"/>
          <w:b/>
          <w:kern w:val="0"/>
          <w:sz w:val="24"/>
          <w:szCs w:val="28"/>
        </w:rPr>
      </w:pPr>
      <w:r>
        <w:rPr>
          <w:rFonts w:hint="eastAsia" w:ascii="Arial" w:hAnsi="Arial" w:eastAsia="宋体" w:cs="Arial"/>
          <w:b/>
          <w:kern w:val="0"/>
          <w:sz w:val="24"/>
          <w:szCs w:val="28"/>
        </w:rPr>
        <w:t>开户行：交通银行西江支行</w:t>
      </w:r>
    </w:p>
    <w:p w14:paraId="6F622716">
      <w:pPr>
        <w:pStyle w:val="9"/>
        <w:spacing w:line="360" w:lineRule="auto"/>
        <w:rPr>
          <w:rFonts w:ascii="Arial" w:hAnsi="Arial" w:eastAsia="宋体" w:cs="Arial"/>
          <w:b/>
          <w:kern w:val="0"/>
          <w:sz w:val="24"/>
          <w:szCs w:val="28"/>
        </w:rPr>
      </w:pPr>
      <w:r>
        <w:rPr>
          <w:rFonts w:hint="eastAsia" w:ascii="Arial" w:hAnsi="Arial" w:eastAsia="宋体" w:cs="Arial"/>
          <w:b/>
          <w:kern w:val="0"/>
          <w:sz w:val="24"/>
          <w:szCs w:val="28"/>
        </w:rPr>
        <w:t>账  号：</w:t>
      </w:r>
      <w:r>
        <w:rPr>
          <w:rFonts w:ascii="Arial" w:hAnsi="Arial" w:eastAsia="宋体" w:cs="Arial"/>
          <w:b/>
          <w:kern w:val="0"/>
          <w:sz w:val="24"/>
          <w:szCs w:val="28"/>
        </w:rPr>
        <w:t>452060600018120020185</w:t>
      </w:r>
    </w:p>
    <w:p w14:paraId="582A1BC4">
      <w:pPr>
        <w:pStyle w:val="9"/>
        <w:spacing w:line="360" w:lineRule="auto"/>
        <w:rPr>
          <w:rFonts w:ascii="Arial" w:hAnsi="Arial" w:eastAsia="宋体" w:cs="Arial"/>
          <w:b/>
          <w:kern w:val="0"/>
          <w:sz w:val="24"/>
          <w:szCs w:val="28"/>
        </w:rPr>
      </w:pPr>
      <w:r>
        <w:rPr>
          <w:rFonts w:hint="eastAsia" w:ascii="Arial" w:hAnsi="Arial" w:eastAsia="宋体" w:cs="Arial"/>
          <w:b/>
          <w:kern w:val="0"/>
          <w:sz w:val="24"/>
          <w:szCs w:val="28"/>
        </w:rPr>
        <w:t>转账时注明：</w:t>
      </w:r>
      <w:r>
        <w:rPr>
          <w:rFonts w:ascii="Arial" w:hAnsi="Arial" w:eastAsia="宋体" w:cs="Arial"/>
          <w:b/>
          <w:kern w:val="0"/>
          <w:sz w:val="24"/>
          <w:szCs w:val="28"/>
        </w:rPr>
        <w:t>2025</w:t>
      </w:r>
      <w:r>
        <w:rPr>
          <w:rFonts w:hint="eastAsia" w:ascii="Arial" w:hAnsi="Arial" w:eastAsia="宋体" w:cs="Arial"/>
          <w:b/>
          <w:kern w:val="0"/>
          <w:sz w:val="24"/>
          <w:szCs w:val="28"/>
        </w:rPr>
        <w:t>年电梯维保服务采购项目，采购编号</w:t>
      </w:r>
      <w:r>
        <w:rPr>
          <w:rFonts w:hint="eastAsia" w:ascii="Arial" w:hAnsi="Arial" w:eastAsia="宋体" w:cs="Arial"/>
          <w:b/>
          <w:color w:val="auto"/>
          <w:kern w:val="0"/>
          <w:sz w:val="24"/>
          <w:szCs w:val="28"/>
        </w:rPr>
        <w:t>LZY2024-</w:t>
      </w:r>
      <w:r>
        <w:rPr>
          <w:rFonts w:hint="eastAsia" w:ascii="Arial" w:hAnsi="Arial" w:eastAsia="宋体" w:cs="Arial"/>
          <w:b/>
          <w:color w:val="auto"/>
          <w:kern w:val="0"/>
          <w:sz w:val="24"/>
          <w:szCs w:val="28"/>
          <w:lang w:val="en-US" w:eastAsia="zh-CN"/>
        </w:rPr>
        <w:t>45</w:t>
      </w:r>
      <w:r>
        <w:rPr>
          <w:rFonts w:hint="eastAsia" w:ascii="Arial" w:hAnsi="Arial" w:eastAsia="宋体" w:cs="Arial"/>
          <w:b/>
          <w:color w:val="auto"/>
          <w:kern w:val="0"/>
          <w:sz w:val="24"/>
          <w:szCs w:val="28"/>
        </w:rPr>
        <w:t xml:space="preserve"> </w:t>
      </w:r>
      <w:r>
        <w:rPr>
          <w:rFonts w:hint="eastAsia" w:ascii="Arial" w:hAnsi="Arial" w:eastAsia="宋体" w:cs="Arial"/>
          <w:b/>
          <w:kern w:val="0"/>
          <w:sz w:val="24"/>
          <w:szCs w:val="28"/>
        </w:rPr>
        <w:t>履约保证金</w:t>
      </w:r>
    </w:p>
    <w:p w14:paraId="55F55801">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电汇、转账的持银行回执复印件（非电汇、转账的出具其他保证金递交证明文件）、中标（成交）通知书（确认书）及合同到柳州职业技术大学签署合同。</w:t>
      </w:r>
    </w:p>
    <w:p w14:paraId="2767EACD">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7</w:t>
      </w:r>
      <w:r>
        <w:rPr>
          <w:rFonts w:ascii="Arial" w:hAnsi="Arial" w:eastAsia="宋体" w:cs="Arial"/>
          <w:kern w:val="0"/>
          <w:sz w:val="24"/>
          <w:szCs w:val="28"/>
        </w:rPr>
        <w:t>.</w:t>
      </w:r>
      <w:r>
        <w:rPr>
          <w:rFonts w:hint="eastAsia"/>
        </w:rPr>
        <w:t xml:space="preserve"> </w:t>
      </w:r>
      <w:r>
        <w:rPr>
          <w:rFonts w:hint="eastAsia" w:ascii="Arial" w:hAnsi="Arial" w:eastAsia="宋体" w:cs="Arial"/>
          <w:kern w:val="0"/>
          <w:sz w:val="24"/>
          <w:szCs w:val="28"/>
        </w:rPr>
        <w:t>服务交付时间：签订合同之日起立即开始执行服务内容。</w:t>
      </w:r>
    </w:p>
    <w:p w14:paraId="3E387D40">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8</w:t>
      </w:r>
      <w:r>
        <w:rPr>
          <w:rFonts w:ascii="Arial" w:hAnsi="Arial" w:eastAsia="宋体" w:cs="Arial"/>
          <w:kern w:val="0"/>
          <w:sz w:val="24"/>
          <w:szCs w:val="28"/>
        </w:rPr>
        <w:t>.报价文件包括：本报价函（加盖报价商公章），报价</w:t>
      </w:r>
      <w:r>
        <w:rPr>
          <w:rFonts w:hint="eastAsia" w:ascii="Arial" w:hAnsi="Arial" w:eastAsia="宋体" w:cs="Arial"/>
          <w:kern w:val="0"/>
          <w:sz w:val="24"/>
          <w:szCs w:val="28"/>
        </w:rPr>
        <w:t>人</w:t>
      </w:r>
      <w:r>
        <w:rPr>
          <w:rFonts w:ascii="Arial" w:hAnsi="Arial" w:eastAsia="宋体" w:cs="Arial"/>
          <w:kern w:val="0"/>
          <w:sz w:val="24"/>
          <w:szCs w:val="28"/>
        </w:rPr>
        <w:t>工商营业执照复印件、法定代表人身份证复印件</w:t>
      </w:r>
      <w:r>
        <w:rPr>
          <w:rFonts w:hint="eastAsia" w:ascii="Arial" w:hAnsi="Arial" w:eastAsia="宋体" w:cs="Arial"/>
          <w:kern w:val="0"/>
          <w:sz w:val="24"/>
          <w:szCs w:val="28"/>
        </w:rPr>
        <w:t>、</w:t>
      </w:r>
      <w:r>
        <w:rPr>
          <w:rFonts w:ascii="Arial" w:hAnsi="Arial" w:eastAsia="宋体" w:cs="Arial"/>
          <w:kern w:val="0"/>
          <w:sz w:val="24"/>
          <w:szCs w:val="28"/>
        </w:rPr>
        <w:t>委托代理人身份证复印件（委托代理时提供）</w:t>
      </w:r>
      <w:r>
        <w:rPr>
          <w:rFonts w:hint="eastAsia" w:ascii="Arial" w:hAnsi="Arial" w:eastAsia="宋体" w:cs="Arial"/>
          <w:kern w:val="0"/>
          <w:sz w:val="24"/>
          <w:szCs w:val="28"/>
        </w:rPr>
        <w:t>、法定</w:t>
      </w:r>
      <w:r>
        <w:rPr>
          <w:rFonts w:ascii="Arial" w:hAnsi="Arial" w:eastAsia="宋体" w:cs="Arial"/>
          <w:kern w:val="0"/>
          <w:sz w:val="24"/>
          <w:szCs w:val="28"/>
        </w:rPr>
        <w:t>代表人授权委托书</w:t>
      </w:r>
      <w:r>
        <w:rPr>
          <w:rFonts w:hint="eastAsia" w:ascii="Arial" w:hAnsi="Arial" w:eastAsia="宋体" w:cs="Arial"/>
          <w:kern w:val="0"/>
          <w:sz w:val="24"/>
          <w:szCs w:val="28"/>
        </w:rPr>
        <w:t>（委托代理时提供）</w:t>
      </w:r>
      <w:r>
        <w:rPr>
          <w:rFonts w:ascii="Arial" w:hAnsi="Arial" w:eastAsia="宋体" w:cs="Arial"/>
          <w:kern w:val="0"/>
          <w:sz w:val="24"/>
          <w:szCs w:val="28"/>
        </w:rPr>
        <w:t>。报价文件一式三份。</w:t>
      </w:r>
      <w:r>
        <w:rPr>
          <w:rFonts w:hint="eastAsia" w:ascii="Arial" w:hAnsi="Arial" w:eastAsia="宋体" w:cs="Arial"/>
          <w:kern w:val="0"/>
          <w:sz w:val="24"/>
          <w:szCs w:val="28"/>
        </w:rPr>
        <w:t>报价为最终报价。</w:t>
      </w:r>
    </w:p>
    <w:p w14:paraId="176AEAB1">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9</w:t>
      </w:r>
      <w:r>
        <w:rPr>
          <w:rFonts w:ascii="Arial" w:hAnsi="Arial" w:eastAsia="宋体" w:cs="Arial"/>
          <w:kern w:val="0"/>
          <w:sz w:val="24"/>
          <w:szCs w:val="28"/>
        </w:rPr>
        <w:t>.报价文件递交：报价人将填写好的报价函、工商营业执照复印件（加盖公章）、</w:t>
      </w:r>
      <w:r>
        <w:rPr>
          <w:rFonts w:ascii="Arial" w:hAnsi="Arial" w:eastAsia="宋体" w:cs="Arial"/>
          <w:bCs/>
          <w:kern w:val="0"/>
          <w:sz w:val="24"/>
          <w:szCs w:val="28"/>
          <w:lang w:bidi="en-US"/>
        </w:rPr>
        <w:t>法人身份证复印件</w:t>
      </w:r>
      <w:r>
        <w:rPr>
          <w:rFonts w:ascii="Arial" w:hAnsi="Arial" w:eastAsia="宋体" w:cs="Arial"/>
          <w:kern w:val="0"/>
          <w:sz w:val="24"/>
          <w:szCs w:val="28"/>
        </w:rPr>
        <w:t>及其他相关文件各3份用文件袋密封并在封口处粘贴封条和加盖公章，于</w:t>
      </w:r>
      <w:r>
        <w:rPr>
          <w:rFonts w:ascii="Arial" w:hAnsi="Arial" w:eastAsia="宋体" w:cs="Arial"/>
          <w:b/>
          <w:kern w:val="0"/>
          <w:sz w:val="24"/>
          <w:szCs w:val="28"/>
        </w:rPr>
        <w:t>202</w:t>
      </w:r>
      <w:r>
        <w:rPr>
          <w:rFonts w:hint="eastAsia" w:ascii="Arial" w:hAnsi="Arial" w:eastAsia="宋体" w:cs="Arial"/>
          <w:b/>
          <w:kern w:val="0"/>
          <w:sz w:val="24"/>
          <w:szCs w:val="28"/>
        </w:rPr>
        <w:t>4</w:t>
      </w:r>
      <w:r>
        <w:rPr>
          <w:rFonts w:ascii="Arial" w:hAnsi="Arial" w:eastAsia="宋体" w:cs="Arial"/>
          <w:b/>
          <w:kern w:val="0"/>
          <w:sz w:val="24"/>
          <w:szCs w:val="28"/>
        </w:rPr>
        <w:t>年</w:t>
      </w:r>
      <w:r>
        <w:rPr>
          <w:rFonts w:hint="eastAsia" w:ascii="Arial" w:hAnsi="Arial" w:eastAsia="宋体" w:cs="Arial"/>
          <w:b/>
          <w:kern w:val="0"/>
          <w:sz w:val="24"/>
          <w:szCs w:val="28"/>
          <w:lang w:val="en-US" w:eastAsia="zh-CN"/>
        </w:rPr>
        <w:t>12</w:t>
      </w:r>
      <w:r>
        <w:rPr>
          <w:rFonts w:ascii="Arial" w:hAnsi="Arial" w:eastAsia="宋体" w:cs="Arial"/>
          <w:b/>
          <w:kern w:val="0"/>
          <w:sz w:val="24"/>
          <w:szCs w:val="28"/>
        </w:rPr>
        <w:t>月</w:t>
      </w:r>
      <w:r>
        <w:rPr>
          <w:rFonts w:hint="eastAsia" w:ascii="Arial" w:hAnsi="Arial" w:eastAsia="宋体" w:cs="Arial"/>
          <w:b/>
          <w:kern w:val="0"/>
          <w:sz w:val="24"/>
          <w:szCs w:val="28"/>
          <w:lang w:val="en-US" w:eastAsia="zh-CN"/>
        </w:rPr>
        <w:t>30</w:t>
      </w:r>
      <w:r>
        <w:rPr>
          <w:rFonts w:ascii="Arial" w:hAnsi="Arial" w:eastAsia="宋体" w:cs="Arial"/>
          <w:b/>
          <w:kern w:val="0"/>
          <w:sz w:val="24"/>
          <w:szCs w:val="28"/>
        </w:rPr>
        <w:t>日</w:t>
      </w:r>
      <w:r>
        <w:rPr>
          <w:rFonts w:hint="eastAsia" w:ascii="Arial" w:hAnsi="Arial" w:eastAsia="宋体" w:cs="Arial"/>
          <w:b/>
          <w:kern w:val="0"/>
          <w:sz w:val="24"/>
          <w:szCs w:val="28"/>
        </w:rPr>
        <w:t>上</w:t>
      </w:r>
      <w:r>
        <w:rPr>
          <w:rFonts w:ascii="Arial" w:hAnsi="Arial" w:eastAsia="宋体" w:cs="Arial"/>
          <w:b/>
          <w:kern w:val="0"/>
          <w:sz w:val="24"/>
          <w:szCs w:val="28"/>
        </w:rPr>
        <w:t>午</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0</w:t>
      </w:r>
      <w:r>
        <w:rPr>
          <w:rFonts w:ascii="Arial" w:hAnsi="Arial" w:eastAsia="宋体" w:cs="Arial"/>
          <w:b/>
          <w:kern w:val="0"/>
          <w:sz w:val="24"/>
          <w:szCs w:val="28"/>
        </w:rPr>
        <w:t>0至</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3</w:t>
      </w:r>
      <w:r>
        <w:rPr>
          <w:rFonts w:ascii="Arial" w:hAnsi="Arial" w:eastAsia="宋体" w:cs="Arial"/>
          <w:b/>
          <w:kern w:val="0"/>
          <w:sz w:val="24"/>
          <w:szCs w:val="28"/>
        </w:rPr>
        <w:t>0</w:t>
      </w:r>
      <w:r>
        <w:rPr>
          <w:rFonts w:ascii="Arial" w:hAnsi="Arial" w:eastAsia="宋体" w:cs="Arial"/>
          <w:kern w:val="0"/>
          <w:sz w:val="24"/>
          <w:szCs w:val="28"/>
        </w:rPr>
        <w:t>送至柳州职业技术</w:t>
      </w:r>
      <w:r>
        <w:rPr>
          <w:rFonts w:hint="eastAsia" w:ascii="Arial" w:hAnsi="Arial" w:eastAsia="宋体" w:cs="Arial"/>
          <w:kern w:val="0"/>
          <w:sz w:val="24"/>
          <w:szCs w:val="28"/>
        </w:rPr>
        <w:t>大学</w:t>
      </w:r>
      <w:r>
        <w:rPr>
          <w:rFonts w:ascii="Arial" w:hAnsi="Arial" w:eastAsia="宋体" w:cs="Arial"/>
          <w:kern w:val="0"/>
          <w:sz w:val="24"/>
          <w:szCs w:val="28"/>
        </w:rPr>
        <w:t>（柳州市社湾路28号）</w:t>
      </w:r>
      <w:r>
        <w:rPr>
          <w:rFonts w:hint="eastAsia" w:ascii="Arial" w:hAnsi="Arial" w:eastAsia="宋体" w:cs="Arial"/>
          <w:kern w:val="0"/>
          <w:sz w:val="24"/>
          <w:szCs w:val="28"/>
        </w:rPr>
        <w:t>A区办公楼201室</w:t>
      </w:r>
      <w:r>
        <w:rPr>
          <w:rFonts w:ascii="Arial" w:hAnsi="Arial" w:eastAsia="宋体" w:cs="Arial"/>
          <w:kern w:val="0"/>
          <w:sz w:val="24"/>
          <w:szCs w:val="28"/>
        </w:rPr>
        <w:t xml:space="preserve">，逾期无效。 </w:t>
      </w:r>
    </w:p>
    <w:p w14:paraId="4077BC17">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bCs/>
          <w:kern w:val="0"/>
          <w:sz w:val="24"/>
          <w:szCs w:val="28"/>
          <w:lang w:bidi="en-US"/>
        </w:rPr>
        <w:t>10</w:t>
      </w:r>
      <w:r>
        <w:rPr>
          <w:rFonts w:ascii="Arial" w:hAnsi="Arial" w:eastAsia="宋体" w:cs="Arial"/>
          <w:bCs/>
          <w:kern w:val="0"/>
          <w:sz w:val="24"/>
          <w:szCs w:val="28"/>
          <w:lang w:bidi="en-US"/>
        </w:rPr>
        <w:t>.技术及需求咨询联系人</w:t>
      </w:r>
      <w:r>
        <w:rPr>
          <w:rFonts w:hint="eastAsia" w:ascii="Arial" w:hAnsi="Arial" w:eastAsia="宋体" w:cs="Arial"/>
          <w:bCs/>
          <w:kern w:val="0"/>
          <w:sz w:val="24"/>
          <w:szCs w:val="28"/>
          <w:lang w:bidi="en-US"/>
        </w:rPr>
        <w:t xml:space="preserve">：俞老师     联系电话：13737270750 </w:t>
      </w:r>
      <w:r>
        <w:rPr>
          <w:rFonts w:ascii="Arial" w:hAnsi="Arial" w:eastAsia="宋体" w:cs="Arial"/>
          <w:kern w:val="0"/>
          <w:sz w:val="24"/>
          <w:szCs w:val="28"/>
        </w:rPr>
        <w:t xml:space="preserve"> 。</w:t>
      </w:r>
    </w:p>
    <w:p w14:paraId="4F5C0365">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1</w:t>
      </w:r>
      <w:r>
        <w:rPr>
          <w:rFonts w:hint="eastAsia" w:ascii="Arial" w:hAnsi="Arial" w:eastAsia="宋体" w:cs="Arial"/>
          <w:kern w:val="0"/>
          <w:sz w:val="24"/>
          <w:szCs w:val="28"/>
        </w:rPr>
        <w:t>1</w:t>
      </w:r>
      <w:r>
        <w:rPr>
          <w:rFonts w:ascii="Arial" w:hAnsi="Arial" w:eastAsia="宋体" w:cs="Arial"/>
          <w:kern w:val="0"/>
          <w:sz w:val="24"/>
          <w:szCs w:val="28"/>
        </w:rPr>
        <w:t>.报价文件接收人为资产管理处办公室工作人员</w:t>
      </w:r>
      <w:r>
        <w:rPr>
          <w:rFonts w:hint="eastAsia" w:ascii="Arial" w:hAnsi="Arial" w:eastAsia="宋体" w:cs="Arial"/>
          <w:kern w:val="0"/>
          <w:sz w:val="24"/>
          <w:szCs w:val="28"/>
        </w:rPr>
        <w:t>，</w:t>
      </w:r>
      <w:r>
        <w:rPr>
          <w:rFonts w:ascii="Arial" w:hAnsi="Arial" w:eastAsia="宋体" w:cs="Arial"/>
          <w:kern w:val="0"/>
          <w:sz w:val="24"/>
          <w:szCs w:val="28"/>
        </w:rPr>
        <w:t xml:space="preserve">电话：0772-3156307   </w:t>
      </w:r>
    </w:p>
    <w:p w14:paraId="38200DD6">
      <w:pPr>
        <w:widowControl/>
        <w:jc w:val="left"/>
        <w:rPr>
          <w:rFonts w:ascii="Arial" w:hAnsi="Arial" w:cs="Arial"/>
          <w:sz w:val="24"/>
          <w:szCs w:val="24"/>
        </w:rPr>
      </w:pPr>
    </w:p>
    <w:p w14:paraId="40F0ECD3">
      <w:pPr>
        <w:widowControl/>
        <w:ind w:firstLine="8760" w:firstLineChars="3650"/>
        <w:jc w:val="left"/>
        <w:rPr>
          <w:rFonts w:ascii="Arial" w:hAnsi="Arial" w:cs="Arial"/>
          <w:sz w:val="24"/>
          <w:szCs w:val="24"/>
        </w:rPr>
      </w:pPr>
      <w:r>
        <w:rPr>
          <w:rFonts w:ascii="Arial" w:hAnsi="Arial" w:cs="Arial"/>
          <w:sz w:val="24"/>
          <w:szCs w:val="24"/>
        </w:rPr>
        <w:t>柳州职业技术</w:t>
      </w:r>
      <w:r>
        <w:rPr>
          <w:rFonts w:hint="eastAsia" w:ascii="Arial" w:hAnsi="Arial" w:eastAsia="宋体" w:cs="Arial"/>
          <w:kern w:val="0"/>
          <w:sz w:val="24"/>
          <w:szCs w:val="28"/>
        </w:rPr>
        <w:t>大学</w:t>
      </w:r>
    </w:p>
    <w:p w14:paraId="19E43390">
      <w:pPr>
        <w:widowControl/>
        <w:jc w:val="left"/>
        <w:rPr>
          <w:rFonts w:ascii="Arial" w:hAnsi="Arial" w:cs="Arial"/>
          <w:sz w:val="24"/>
          <w:szCs w:val="24"/>
        </w:rPr>
      </w:pPr>
      <w:r>
        <w:rPr>
          <w:rFonts w:ascii="Arial" w:hAnsi="Arial" w:cs="Arial"/>
          <w:sz w:val="24"/>
          <w:szCs w:val="24"/>
        </w:rPr>
        <w:t xml:space="preserve">                                                           </w:t>
      </w:r>
      <w:r>
        <w:rPr>
          <w:rFonts w:hint="eastAsia" w:ascii="Arial" w:hAnsi="Arial" w:cs="Arial"/>
          <w:sz w:val="24"/>
          <w:szCs w:val="24"/>
        </w:rPr>
        <w:t xml:space="preserve">             </w:t>
      </w:r>
      <w:r>
        <w:rPr>
          <w:rFonts w:ascii="Arial" w:hAnsi="Arial" w:cs="Arial"/>
          <w:sz w:val="24"/>
          <w:szCs w:val="24"/>
        </w:rPr>
        <w:t xml:space="preserve"> </w:t>
      </w:r>
      <w:r>
        <w:rPr>
          <w:rFonts w:hint="eastAsia" w:ascii="Arial" w:hAnsi="Arial" w:cs="Arial"/>
          <w:sz w:val="24"/>
          <w:szCs w:val="24"/>
        </w:rPr>
        <w:t>2024</w:t>
      </w:r>
      <w:r>
        <w:rPr>
          <w:rFonts w:ascii="Arial" w:hAnsi="Arial" w:cs="Arial"/>
          <w:sz w:val="24"/>
          <w:szCs w:val="24"/>
        </w:rPr>
        <w:t>年</w:t>
      </w:r>
      <w:r>
        <w:rPr>
          <w:rFonts w:hint="eastAsia" w:ascii="Arial" w:hAnsi="Arial" w:cs="Arial"/>
          <w:sz w:val="24"/>
          <w:szCs w:val="24"/>
          <w:lang w:val="en-US" w:eastAsia="zh-CN"/>
        </w:rPr>
        <w:t>12</w:t>
      </w:r>
      <w:r>
        <w:rPr>
          <w:rFonts w:ascii="Arial" w:hAnsi="Arial" w:cs="Arial"/>
          <w:sz w:val="24"/>
          <w:szCs w:val="24"/>
        </w:rPr>
        <w:t>月</w:t>
      </w:r>
      <w:r>
        <w:rPr>
          <w:rFonts w:hint="eastAsia" w:ascii="Arial" w:hAnsi="Arial" w:cs="Arial"/>
          <w:sz w:val="24"/>
          <w:szCs w:val="24"/>
          <w:lang w:val="en-US" w:eastAsia="zh-CN"/>
        </w:rPr>
        <w:t>22</w:t>
      </w:r>
      <w:r>
        <w:rPr>
          <w:rFonts w:ascii="Arial" w:hAnsi="Arial" w:cs="Arial"/>
          <w:sz w:val="24"/>
          <w:szCs w:val="24"/>
        </w:rPr>
        <w:t>日</w:t>
      </w:r>
    </w:p>
    <w:p w14:paraId="22D3F06A">
      <w:pPr>
        <w:pStyle w:val="10"/>
        <w:snapToGrid w:val="0"/>
        <w:spacing w:before="295" w:after="295" w:line="400" w:lineRule="exact"/>
        <w:rPr>
          <w:rFonts w:ascii="Arial" w:hAnsi="Arial" w:cs="Arial"/>
          <w:bCs/>
          <w:sz w:val="24"/>
          <w:szCs w:val="24"/>
        </w:rPr>
      </w:pPr>
    </w:p>
    <w:p w14:paraId="56F34A8B">
      <w:pPr>
        <w:pStyle w:val="11"/>
        <w:ind w:left="5250"/>
      </w:pPr>
    </w:p>
    <w:p w14:paraId="7E0A6659">
      <w:pPr>
        <w:pStyle w:val="9"/>
      </w:pPr>
    </w:p>
    <w:p w14:paraId="1908D1BE">
      <w:pPr>
        <w:pStyle w:val="9"/>
      </w:pPr>
    </w:p>
    <w:p w14:paraId="54D411E0">
      <w:pPr>
        <w:pStyle w:val="9"/>
      </w:pPr>
    </w:p>
    <w:p w14:paraId="4ADC098D">
      <w:pPr>
        <w:pStyle w:val="9"/>
      </w:pPr>
    </w:p>
    <w:p w14:paraId="5A1E6435">
      <w:pPr>
        <w:pStyle w:val="9"/>
      </w:pPr>
    </w:p>
    <w:p w14:paraId="1DE4129C">
      <w:pPr>
        <w:pStyle w:val="9"/>
      </w:pPr>
    </w:p>
    <w:p w14:paraId="56C122F2">
      <w:pPr>
        <w:pStyle w:val="9"/>
      </w:pPr>
    </w:p>
    <w:p w14:paraId="5D2F311B">
      <w:pPr>
        <w:pStyle w:val="9"/>
      </w:pPr>
    </w:p>
    <w:p w14:paraId="253785F9">
      <w:pPr>
        <w:pStyle w:val="9"/>
      </w:pPr>
    </w:p>
    <w:p w14:paraId="6CF38CE5">
      <w:pPr>
        <w:pStyle w:val="9"/>
      </w:pPr>
    </w:p>
    <w:p w14:paraId="7149D544">
      <w:pPr>
        <w:pStyle w:val="9"/>
      </w:pPr>
    </w:p>
    <w:p w14:paraId="0EA525E8">
      <w:pPr>
        <w:pStyle w:val="9"/>
      </w:pPr>
    </w:p>
    <w:p w14:paraId="6FFF8265">
      <w:pPr>
        <w:pStyle w:val="9"/>
      </w:pPr>
    </w:p>
    <w:p w14:paraId="00B4AED3">
      <w:pPr>
        <w:pStyle w:val="9"/>
      </w:pPr>
    </w:p>
    <w:p w14:paraId="579B8BDD">
      <w:pPr>
        <w:pStyle w:val="9"/>
      </w:pPr>
    </w:p>
    <w:p w14:paraId="30C05856">
      <w:pPr>
        <w:pStyle w:val="9"/>
      </w:pPr>
    </w:p>
    <w:p w14:paraId="1EFCFE8E">
      <w:pPr>
        <w:pStyle w:val="9"/>
      </w:pPr>
    </w:p>
    <w:p w14:paraId="28D6497E">
      <w:pPr>
        <w:pStyle w:val="9"/>
        <w:tabs>
          <w:tab w:val="left" w:pos="849"/>
          <w:tab w:val="center" w:pos="5445"/>
        </w:tabs>
        <w:rPr>
          <w:b/>
          <w:bCs/>
        </w:rPr>
      </w:pPr>
      <w:r>
        <w:rPr>
          <w:rFonts w:hint="eastAsia"/>
          <w:b/>
          <w:bCs/>
          <w:sz w:val="28"/>
          <w:szCs w:val="28"/>
        </w:rPr>
        <w:t>附件</w:t>
      </w:r>
      <w:r>
        <w:rPr>
          <w:b/>
          <w:bCs/>
          <w:sz w:val="28"/>
          <w:szCs w:val="28"/>
        </w:rPr>
        <w:t>1</w:t>
      </w:r>
      <w:r>
        <w:rPr>
          <w:b/>
          <w:bCs/>
        </w:rPr>
        <w:t xml:space="preserve">                    </w:t>
      </w:r>
    </w:p>
    <w:p w14:paraId="5B7BC70E">
      <w:pPr>
        <w:pStyle w:val="9"/>
        <w:tabs>
          <w:tab w:val="left" w:pos="849"/>
          <w:tab w:val="center" w:pos="5445"/>
        </w:tabs>
        <w:jc w:val="center"/>
        <w:rPr>
          <w:b/>
          <w:bCs/>
        </w:rPr>
      </w:pPr>
      <w:r>
        <w:rPr>
          <w:rFonts w:hint="eastAsia"/>
          <w:b/>
          <w:bCs/>
          <w:sz w:val="32"/>
          <w:szCs w:val="32"/>
        </w:rPr>
        <w:t>柳州职业技术大学电梯清单</w:t>
      </w:r>
    </w:p>
    <w:tbl>
      <w:tblPr>
        <w:tblStyle w:val="19"/>
        <w:tblW w:w="10590" w:type="dxa"/>
        <w:jc w:val="center"/>
        <w:tblLayout w:type="fixed"/>
        <w:tblCellMar>
          <w:top w:w="0" w:type="dxa"/>
          <w:left w:w="108" w:type="dxa"/>
          <w:bottom w:w="0" w:type="dxa"/>
          <w:right w:w="108" w:type="dxa"/>
        </w:tblCellMar>
      </w:tblPr>
      <w:tblGrid>
        <w:gridCol w:w="613"/>
        <w:gridCol w:w="1475"/>
        <w:gridCol w:w="1978"/>
        <w:gridCol w:w="1197"/>
        <w:gridCol w:w="859"/>
        <w:gridCol w:w="1377"/>
        <w:gridCol w:w="1200"/>
        <w:gridCol w:w="764"/>
        <w:gridCol w:w="1127"/>
      </w:tblGrid>
      <w:tr w14:paraId="36C61270">
        <w:tblPrEx>
          <w:tblCellMar>
            <w:top w:w="0" w:type="dxa"/>
            <w:left w:w="108" w:type="dxa"/>
            <w:bottom w:w="0" w:type="dxa"/>
            <w:right w:w="108" w:type="dxa"/>
          </w:tblCellMar>
        </w:tblPrEx>
        <w:trPr>
          <w:trHeight w:val="487"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14:paraId="2FBD68CC">
            <w:pPr>
              <w:widowControl/>
              <w:jc w:val="center"/>
              <w:rPr>
                <w:rFonts w:ascii="宋体" w:hAnsi="宋体" w:cs="宋体"/>
                <w:b/>
                <w:color w:val="000000"/>
                <w:kern w:val="0"/>
                <w:sz w:val="24"/>
                <w:szCs w:val="24"/>
              </w:rPr>
            </w:pPr>
            <w:bookmarkStart w:id="0" w:name="_Toc25482"/>
            <w:r>
              <w:rPr>
                <w:rFonts w:hint="eastAsia" w:ascii="宋体" w:hAnsi="宋体" w:cs="宋体"/>
                <w:b/>
                <w:color w:val="000000"/>
                <w:kern w:val="0"/>
                <w:sz w:val="24"/>
                <w:szCs w:val="24"/>
              </w:rPr>
              <w:t>序号</w:t>
            </w:r>
          </w:p>
        </w:tc>
        <w:tc>
          <w:tcPr>
            <w:tcW w:w="1475" w:type="dxa"/>
            <w:tcBorders>
              <w:top w:val="single" w:color="auto" w:sz="4" w:space="0"/>
              <w:left w:val="nil"/>
              <w:bottom w:val="single" w:color="auto" w:sz="4" w:space="0"/>
              <w:right w:val="single" w:color="auto" w:sz="4" w:space="0"/>
            </w:tcBorders>
            <w:vAlign w:val="center"/>
          </w:tcPr>
          <w:p w14:paraId="3E24E820">
            <w:pPr>
              <w:widowControl/>
              <w:jc w:val="center"/>
              <w:rPr>
                <w:rFonts w:ascii="宋体" w:hAnsi="宋体" w:cs="宋体"/>
                <w:b/>
                <w:color w:val="000000"/>
                <w:kern w:val="0"/>
                <w:sz w:val="24"/>
                <w:szCs w:val="24"/>
              </w:rPr>
            </w:pPr>
            <w:r>
              <w:rPr>
                <w:rFonts w:hint="eastAsia" w:ascii="宋体" w:hAnsi="宋体" w:cs="宋体"/>
                <w:b/>
                <w:color w:val="000000"/>
                <w:kern w:val="0"/>
                <w:szCs w:val="21"/>
              </w:rPr>
              <w:t>电梯位置</w:t>
            </w:r>
          </w:p>
        </w:tc>
        <w:tc>
          <w:tcPr>
            <w:tcW w:w="1978" w:type="dxa"/>
            <w:tcBorders>
              <w:top w:val="single" w:color="auto" w:sz="4" w:space="0"/>
              <w:left w:val="nil"/>
              <w:bottom w:val="single" w:color="auto" w:sz="4" w:space="0"/>
              <w:right w:val="single" w:color="auto" w:sz="4" w:space="0"/>
            </w:tcBorders>
            <w:vAlign w:val="center"/>
          </w:tcPr>
          <w:p w14:paraId="067EAB21">
            <w:pPr>
              <w:widowControl/>
              <w:jc w:val="left"/>
              <w:rPr>
                <w:rFonts w:ascii="宋体" w:hAnsi="宋体" w:cs="宋体"/>
                <w:b/>
                <w:color w:val="000000"/>
                <w:kern w:val="0"/>
                <w:sz w:val="24"/>
                <w:szCs w:val="24"/>
              </w:rPr>
            </w:pPr>
            <w:r>
              <w:rPr>
                <w:rFonts w:hint="eastAsia" w:ascii="宋体" w:hAnsi="宋体" w:cs="宋体"/>
                <w:b/>
                <w:color w:val="000000"/>
                <w:kern w:val="0"/>
                <w:sz w:val="24"/>
                <w:szCs w:val="24"/>
              </w:rPr>
              <w:t>电梯品牌型号</w:t>
            </w:r>
          </w:p>
        </w:tc>
        <w:tc>
          <w:tcPr>
            <w:tcW w:w="1197" w:type="dxa"/>
            <w:tcBorders>
              <w:top w:val="single" w:color="auto" w:sz="4" w:space="0"/>
              <w:left w:val="nil"/>
              <w:bottom w:val="single" w:color="auto" w:sz="4" w:space="0"/>
              <w:right w:val="single" w:color="auto" w:sz="4" w:space="0"/>
            </w:tcBorders>
            <w:vAlign w:val="center"/>
          </w:tcPr>
          <w:p w14:paraId="6E11C656">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电梯层站</w:t>
            </w:r>
          </w:p>
        </w:tc>
        <w:tc>
          <w:tcPr>
            <w:tcW w:w="859" w:type="dxa"/>
            <w:tcBorders>
              <w:top w:val="single" w:color="auto" w:sz="4" w:space="0"/>
              <w:left w:val="nil"/>
              <w:bottom w:val="single" w:color="auto" w:sz="4" w:space="0"/>
              <w:right w:val="single" w:color="auto" w:sz="4" w:space="0"/>
            </w:tcBorders>
            <w:vAlign w:val="center"/>
          </w:tcPr>
          <w:p w14:paraId="13A3D22C">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载重（KG）</w:t>
            </w:r>
          </w:p>
        </w:tc>
        <w:tc>
          <w:tcPr>
            <w:tcW w:w="1377" w:type="dxa"/>
            <w:tcBorders>
              <w:top w:val="single" w:color="auto" w:sz="4" w:space="0"/>
              <w:left w:val="single" w:color="auto" w:sz="4" w:space="0"/>
              <w:bottom w:val="single" w:color="auto" w:sz="4" w:space="0"/>
              <w:right w:val="single" w:color="auto" w:sz="4" w:space="0"/>
            </w:tcBorders>
            <w:vAlign w:val="center"/>
          </w:tcPr>
          <w:p w14:paraId="7030E5CC">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出厂日期</w:t>
            </w:r>
          </w:p>
        </w:tc>
        <w:tc>
          <w:tcPr>
            <w:tcW w:w="1200" w:type="dxa"/>
            <w:tcBorders>
              <w:top w:val="single" w:color="auto" w:sz="4" w:space="0"/>
              <w:left w:val="nil"/>
              <w:bottom w:val="single" w:color="auto" w:sz="4" w:space="0"/>
              <w:right w:val="single" w:color="auto" w:sz="4" w:space="0"/>
            </w:tcBorders>
            <w:vAlign w:val="center"/>
          </w:tcPr>
          <w:p w14:paraId="18811B48">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年检日期</w:t>
            </w:r>
          </w:p>
        </w:tc>
        <w:tc>
          <w:tcPr>
            <w:tcW w:w="764" w:type="dxa"/>
            <w:tcBorders>
              <w:top w:val="single" w:color="auto" w:sz="4" w:space="0"/>
              <w:left w:val="nil"/>
              <w:bottom w:val="single" w:color="auto" w:sz="4" w:space="0"/>
              <w:right w:val="single" w:color="auto" w:sz="4" w:space="0"/>
            </w:tcBorders>
            <w:vAlign w:val="center"/>
          </w:tcPr>
          <w:p w14:paraId="512FB703">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数量</w:t>
            </w:r>
          </w:p>
        </w:tc>
        <w:tc>
          <w:tcPr>
            <w:tcW w:w="1127" w:type="dxa"/>
            <w:tcBorders>
              <w:top w:val="single" w:color="auto" w:sz="4" w:space="0"/>
              <w:left w:val="single" w:color="auto" w:sz="4" w:space="0"/>
              <w:bottom w:val="single" w:color="auto" w:sz="4" w:space="0"/>
              <w:right w:val="single" w:color="auto" w:sz="4" w:space="0"/>
            </w:tcBorders>
            <w:vAlign w:val="center"/>
          </w:tcPr>
          <w:p w14:paraId="62A1F388">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r>
      <w:tr w14:paraId="22F4B8F4">
        <w:tblPrEx>
          <w:tblCellMar>
            <w:top w:w="0" w:type="dxa"/>
            <w:left w:w="108" w:type="dxa"/>
            <w:bottom w:w="0" w:type="dxa"/>
            <w:right w:w="108" w:type="dxa"/>
          </w:tblCellMar>
        </w:tblPrEx>
        <w:trPr>
          <w:trHeight w:val="634" w:hRule="exact"/>
          <w:jc w:val="center"/>
        </w:trPr>
        <w:tc>
          <w:tcPr>
            <w:tcW w:w="613" w:type="dxa"/>
            <w:tcBorders>
              <w:top w:val="nil"/>
              <w:left w:val="single" w:color="auto" w:sz="4" w:space="0"/>
              <w:bottom w:val="single" w:color="auto" w:sz="4" w:space="0"/>
              <w:right w:val="single" w:color="auto" w:sz="4" w:space="0"/>
            </w:tcBorders>
            <w:vAlign w:val="center"/>
          </w:tcPr>
          <w:p w14:paraId="5CA8030C">
            <w:pPr>
              <w:widowControl/>
              <w:jc w:val="center"/>
              <w:rPr>
                <w:rFonts w:ascii="宋体" w:hAnsi="宋体" w:eastAsia="宋体" w:cs="宋体"/>
                <w:color w:val="000000"/>
                <w:kern w:val="0"/>
                <w:szCs w:val="21"/>
              </w:rPr>
            </w:pPr>
            <w:r>
              <w:rPr>
                <w:rFonts w:hint="eastAsia"/>
                <w:color w:val="000000"/>
                <w:sz w:val="22"/>
              </w:rPr>
              <w:t>1</w:t>
            </w:r>
          </w:p>
        </w:tc>
        <w:tc>
          <w:tcPr>
            <w:tcW w:w="1475" w:type="dxa"/>
            <w:tcBorders>
              <w:top w:val="nil"/>
              <w:left w:val="nil"/>
              <w:bottom w:val="single" w:color="auto" w:sz="4" w:space="0"/>
              <w:right w:val="single" w:color="auto" w:sz="4" w:space="0"/>
            </w:tcBorders>
            <w:vAlign w:val="center"/>
          </w:tcPr>
          <w:p w14:paraId="4266F82B">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社湾校区行政办公大楼</w:t>
            </w:r>
          </w:p>
        </w:tc>
        <w:tc>
          <w:tcPr>
            <w:tcW w:w="1978" w:type="dxa"/>
            <w:tcBorders>
              <w:top w:val="nil"/>
              <w:left w:val="nil"/>
              <w:bottom w:val="single" w:color="auto" w:sz="4" w:space="0"/>
              <w:right w:val="single" w:color="auto" w:sz="4" w:space="0"/>
            </w:tcBorders>
            <w:vAlign w:val="center"/>
          </w:tcPr>
          <w:p w14:paraId="72F269ED">
            <w:pPr>
              <w:widowControl/>
              <w:spacing w:line="360" w:lineRule="auto"/>
              <w:jc w:val="left"/>
              <w:textAlignment w:val="center"/>
              <w:rPr>
                <w:rFonts w:ascii="宋体" w:hAnsi="宋体" w:eastAsia="宋体" w:cs="宋体"/>
                <w:kern w:val="0"/>
                <w:sz w:val="18"/>
                <w:szCs w:val="18"/>
              </w:rPr>
            </w:pPr>
            <w:r>
              <w:rPr>
                <w:rFonts w:hint="eastAsia" w:ascii="宋体" w:hAnsi="宋体" w:cs="宋体"/>
                <w:kern w:val="0"/>
                <w:sz w:val="18"/>
                <w:szCs w:val="18"/>
              </w:rPr>
              <w:t>巨人通力GPS33E</w:t>
            </w:r>
          </w:p>
        </w:tc>
        <w:tc>
          <w:tcPr>
            <w:tcW w:w="1197" w:type="dxa"/>
            <w:tcBorders>
              <w:top w:val="nil"/>
              <w:left w:val="nil"/>
              <w:bottom w:val="single" w:color="auto" w:sz="4" w:space="0"/>
              <w:right w:val="single" w:color="auto" w:sz="4" w:space="0"/>
            </w:tcBorders>
            <w:vAlign w:val="center"/>
          </w:tcPr>
          <w:p w14:paraId="579D82C9">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7层7门7站</w:t>
            </w:r>
          </w:p>
        </w:tc>
        <w:tc>
          <w:tcPr>
            <w:tcW w:w="859" w:type="dxa"/>
            <w:tcBorders>
              <w:top w:val="nil"/>
              <w:left w:val="nil"/>
              <w:bottom w:val="single" w:color="auto" w:sz="4" w:space="0"/>
              <w:right w:val="single" w:color="auto" w:sz="4" w:space="0"/>
            </w:tcBorders>
            <w:vAlign w:val="center"/>
          </w:tcPr>
          <w:p w14:paraId="580C2186">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630</w:t>
            </w:r>
          </w:p>
        </w:tc>
        <w:tc>
          <w:tcPr>
            <w:tcW w:w="1377" w:type="dxa"/>
            <w:tcBorders>
              <w:top w:val="nil"/>
              <w:left w:val="single" w:color="auto" w:sz="4" w:space="0"/>
              <w:bottom w:val="single" w:color="auto" w:sz="4" w:space="0"/>
              <w:right w:val="single" w:color="auto" w:sz="4" w:space="0"/>
            </w:tcBorders>
            <w:vAlign w:val="center"/>
          </w:tcPr>
          <w:p w14:paraId="405D78AD">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2016年6月</w:t>
            </w:r>
          </w:p>
        </w:tc>
        <w:tc>
          <w:tcPr>
            <w:tcW w:w="1200" w:type="dxa"/>
            <w:tcBorders>
              <w:top w:val="nil"/>
              <w:left w:val="nil"/>
              <w:bottom w:val="single" w:color="auto" w:sz="4" w:space="0"/>
              <w:right w:val="single" w:color="auto" w:sz="4" w:space="0"/>
            </w:tcBorders>
            <w:vAlign w:val="center"/>
          </w:tcPr>
          <w:p w14:paraId="09D646C6">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2023.8.15</w:t>
            </w:r>
          </w:p>
        </w:tc>
        <w:tc>
          <w:tcPr>
            <w:tcW w:w="764" w:type="dxa"/>
            <w:tcBorders>
              <w:top w:val="nil"/>
              <w:left w:val="nil"/>
              <w:bottom w:val="single" w:color="auto" w:sz="4" w:space="0"/>
              <w:right w:val="single" w:color="auto" w:sz="4" w:space="0"/>
            </w:tcBorders>
            <w:vAlign w:val="center"/>
          </w:tcPr>
          <w:p w14:paraId="5E288665">
            <w:pPr>
              <w:widowControl/>
              <w:jc w:val="center"/>
              <w:textAlignment w:val="center"/>
              <w:rPr>
                <w:rFonts w:ascii="宋体" w:hAnsi="宋体" w:eastAsia="宋体"/>
                <w:kern w:val="0"/>
                <w:szCs w:val="21"/>
              </w:rPr>
            </w:pPr>
            <w:r>
              <w:rPr>
                <w:rFonts w:hint="eastAsia" w:ascii="宋体" w:hAnsi="宋体"/>
                <w:kern w:val="0"/>
                <w:szCs w:val="21"/>
              </w:rPr>
              <w:t>1台</w:t>
            </w:r>
          </w:p>
        </w:tc>
        <w:tc>
          <w:tcPr>
            <w:tcW w:w="1127" w:type="dxa"/>
            <w:tcBorders>
              <w:top w:val="nil"/>
              <w:left w:val="single" w:color="auto" w:sz="4" w:space="0"/>
              <w:bottom w:val="single" w:color="auto" w:sz="4" w:space="0"/>
              <w:right w:val="single" w:color="auto" w:sz="4" w:space="0"/>
            </w:tcBorders>
            <w:vAlign w:val="center"/>
          </w:tcPr>
          <w:p w14:paraId="5C381BE5">
            <w:pPr>
              <w:widowControl/>
              <w:jc w:val="center"/>
              <w:rPr>
                <w:rFonts w:ascii="宋体" w:hAnsi="宋体" w:eastAsia="宋体"/>
                <w:color w:val="000000"/>
                <w:kern w:val="0"/>
                <w:sz w:val="24"/>
                <w:szCs w:val="24"/>
              </w:rPr>
            </w:pPr>
          </w:p>
        </w:tc>
      </w:tr>
      <w:tr w14:paraId="20130C43">
        <w:tblPrEx>
          <w:tblCellMar>
            <w:top w:w="0" w:type="dxa"/>
            <w:left w:w="108" w:type="dxa"/>
            <w:bottom w:w="0" w:type="dxa"/>
            <w:right w:w="108" w:type="dxa"/>
          </w:tblCellMar>
        </w:tblPrEx>
        <w:trPr>
          <w:trHeight w:val="634" w:hRule="exact"/>
          <w:jc w:val="center"/>
        </w:trPr>
        <w:tc>
          <w:tcPr>
            <w:tcW w:w="613" w:type="dxa"/>
            <w:tcBorders>
              <w:top w:val="nil"/>
              <w:left w:val="single" w:color="auto" w:sz="4" w:space="0"/>
              <w:bottom w:val="single" w:color="auto" w:sz="4" w:space="0"/>
              <w:right w:val="single" w:color="auto" w:sz="4" w:space="0"/>
            </w:tcBorders>
            <w:vAlign w:val="center"/>
          </w:tcPr>
          <w:p w14:paraId="6333B3EE">
            <w:pPr>
              <w:widowControl/>
              <w:jc w:val="center"/>
              <w:rPr>
                <w:rFonts w:ascii="宋体" w:hAnsi="宋体" w:eastAsia="宋体" w:cs="宋体"/>
                <w:color w:val="000000"/>
                <w:kern w:val="0"/>
                <w:szCs w:val="21"/>
              </w:rPr>
            </w:pPr>
            <w:r>
              <w:rPr>
                <w:rFonts w:hint="eastAsia"/>
                <w:color w:val="000000"/>
                <w:sz w:val="22"/>
              </w:rPr>
              <w:t>2</w:t>
            </w:r>
          </w:p>
        </w:tc>
        <w:tc>
          <w:tcPr>
            <w:tcW w:w="1475" w:type="dxa"/>
            <w:tcBorders>
              <w:top w:val="nil"/>
              <w:left w:val="nil"/>
              <w:bottom w:val="single" w:color="auto" w:sz="4" w:space="0"/>
              <w:right w:val="single" w:color="auto" w:sz="4" w:space="0"/>
            </w:tcBorders>
            <w:vAlign w:val="center"/>
          </w:tcPr>
          <w:p w14:paraId="2521B4C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社湾校区坡上食堂</w:t>
            </w:r>
          </w:p>
        </w:tc>
        <w:tc>
          <w:tcPr>
            <w:tcW w:w="1978" w:type="dxa"/>
            <w:tcBorders>
              <w:top w:val="nil"/>
              <w:left w:val="nil"/>
              <w:bottom w:val="single" w:color="auto" w:sz="4" w:space="0"/>
              <w:right w:val="single" w:color="auto" w:sz="4" w:space="0"/>
            </w:tcBorders>
            <w:vAlign w:val="center"/>
          </w:tcPr>
          <w:p w14:paraId="1B041FAF">
            <w:pPr>
              <w:widowControl/>
              <w:spacing w:line="360" w:lineRule="auto"/>
              <w:jc w:val="left"/>
              <w:textAlignment w:val="center"/>
              <w:rPr>
                <w:rFonts w:ascii="宋体" w:hAnsi="宋体" w:eastAsia="宋体" w:cs="宋体"/>
                <w:kern w:val="0"/>
                <w:sz w:val="18"/>
                <w:szCs w:val="18"/>
              </w:rPr>
            </w:pPr>
            <w:r>
              <w:rPr>
                <w:rFonts w:hint="eastAsia" w:ascii="宋体" w:hAnsi="宋体" w:cs="宋体"/>
                <w:color w:val="000000"/>
                <w:kern w:val="0"/>
                <w:sz w:val="18"/>
                <w:szCs w:val="18"/>
                <w:lang w:bidi="ar"/>
              </w:rPr>
              <w:t>T南宁德泰WJ200-0.3-ASPCACI</w:t>
            </w:r>
          </w:p>
        </w:tc>
        <w:tc>
          <w:tcPr>
            <w:tcW w:w="1197" w:type="dxa"/>
            <w:tcBorders>
              <w:top w:val="nil"/>
              <w:left w:val="nil"/>
              <w:bottom w:val="single" w:color="auto" w:sz="4" w:space="0"/>
              <w:right w:val="single" w:color="auto" w:sz="4" w:space="0"/>
            </w:tcBorders>
            <w:vAlign w:val="center"/>
          </w:tcPr>
          <w:p w14:paraId="041C2EEB">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2层2门2站</w:t>
            </w:r>
          </w:p>
        </w:tc>
        <w:tc>
          <w:tcPr>
            <w:tcW w:w="859" w:type="dxa"/>
            <w:tcBorders>
              <w:top w:val="nil"/>
              <w:left w:val="nil"/>
              <w:bottom w:val="single" w:color="auto" w:sz="4" w:space="0"/>
              <w:right w:val="single" w:color="auto" w:sz="4" w:space="0"/>
            </w:tcBorders>
            <w:vAlign w:val="center"/>
          </w:tcPr>
          <w:p w14:paraId="6E5ABBE0">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200</w:t>
            </w:r>
          </w:p>
        </w:tc>
        <w:tc>
          <w:tcPr>
            <w:tcW w:w="1377" w:type="dxa"/>
            <w:tcBorders>
              <w:top w:val="nil"/>
              <w:left w:val="single" w:color="auto" w:sz="4" w:space="0"/>
              <w:bottom w:val="single" w:color="auto" w:sz="4" w:space="0"/>
              <w:right w:val="single" w:color="auto" w:sz="4" w:space="0"/>
            </w:tcBorders>
            <w:vAlign w:val="center"/>
          </w:tcPr>
          <w:p w14:paraId="06C8A8D3">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2014年6月</w:t>
            </w:r>
          </w:p>
        </w:tc>
        <w:tc>
          <w:tcPr>
            <w:tcW w:w="1200" w:type="dxa"/>
            <w:tcBorders>
              <w:top w:val="nil"/>
              <w:left w:val="nil"/>
              <w:bottom w:val="single" w:color="auto" w:sz="4" w:space="0"/>
              <w:right w:val="single" w:color="auto" w:sz="4" w:space="0"/>
            </w:tcBorders>
            <w:vAlign w:val="center"/>
          </w:tcPr>
          <w:p w14:paraId="215EB5D8">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2023.8.15</w:t>
            </w:r>
          </w:p>
        </w:tc>
        <w:tc>
          <w:tcPr>
            <w:tcW w:w="764" w:type="dxa"/>
            <w:tcBorders>
              <w:top w:val="single" w:color="auto" w:sz="4" w:space="0"/>
              <w:left w:val="nil"/>
              <w:bottom w:val="single" w:color="auto" w:sz="4" w:space="0"/>
              <w:right w:val="single" w:color="auto" w:sz="4" w:space="0"/>
            </w:tcBorders>
            <w:vAlign w:val="center"/>
          </w:tcPr>
          <w:p w14:paraId="3CD7676D">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2931CF95">
            <w:pPr>
              <w:widowControl/>
              <w:rPr>
                <w:rFonts w:ascii="宋体" w:hAnsi="宋体"/>
                <w:color w:val="000000"/>
                <w:kern w:val="0"/>
                <w:sz w:val="24"/>
                <w:szCs w:val="24"/>
              </w:rPr>
            </w:pPr>
          </w:p>
        </w:tc>
      </w:tr>
      <w:tr w14:paraId="64D19CD8">
        <w:tblPrEx>
          <w:tblCellMar>
            <w:top w:w="0" w:type="dxa"/>
            <w:left w:w="108" w:type="dxa"/>
            <w:bottom w:w="0" w:type="dxa"/>
            <w:right w:w="108" w:type="dxa"/>
          </w:tblCellMar>
        </w:tblPrEx>
        <w:trPr>
          <w:trHeight w:val="611" w:hRule="exact"/>
          <w:jc w:val="center"/>
        </w:trPr>
        <w:tc>
          <w:tcPr>
            <w:tcW w:w="613" w:type="dxa"/>
            <w:tcBorders>
              <w:top w:val="nil"/>
              <w:left w:val="single" w:color="auto" w:sz="4" w:space="0"/>
              <w:bottom w:val="single" w:color="auto" w:sz="4" w:space="0"/>
              <w:right w:val="single" w:color="auto" w:sz="4" w:space="0"/>
            </w:tcBorders>
            <w:vAlign w:val="center"/>
          </w:tcPr>
          <w:p w14:paraId="680C1C1B">
            <w:pPr>
              <w:widowControl/>
              <w:jc w:val="center"/>
              <w:rPr>
                <w:rFonts w:ascii="宋体" w:hAnsi="宋体" w:eastAsia="宋体" w:cs="宋体"/>
                <w:color w:val="000000"/>
                <w:kern w:val="0"/>
                <w:szCs w:val="21"/>
              </w:rPr>
            </w:pPr>
            <w:r>
              <w:rPr>
                <w:rFonts w:hint="eastAsia"/>
                <w:color w:val="000000"/>
                <w:sz w:val="22"/>
              </w:rPr>
              <w:t>3</w:t>
            </w:r>
          </w:p>
        </w:tc>
        <w:tc>
          <w:tcPr>
            <w:tcW w:w="1475" w:type="dxa"/>
            <w:tcBorders>
              <w:top w:val="nil"/>
              <w:left w:val="nil"/>
              <w:bottom w:val="single" w:color="auto" w:sz="4" w:space="0"/>
              <w:right w:val="single" w:color="auto" w:sz="4" w:space="0"/>
            </w:tcBorders>
            <w:vAlign w:val="center"/>
          </w:tcPr>
          <w:p w14:paraId="58144F9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社湾校区天工楼</w:t>
            </w:r>
          </w:p>
        </w:tc>
        <w:tc>
          <w:tcPr>
            <w:tcW w:w="1978" w:type="dxa"/>
            <w:tcBorders>
              <w:top w:val="nil"/>
              <w:left w:val="nil"/>
              <w:bottom w:val="single" w:color="auto" w:sz="4" w:space="0"/>
              <w:right w:val="single" w:color="auto" w:sz="4" w:space="0"/>
            </w:tcBorders>
            <w:vAlign w:val="center"/>
          </w:tcPr>
          <w:p w14:paraId="1162C3C2">
            <w:pPr>
              <w:widowControl/>
              <w:spacing w:line="360" w:lineRule="auto"/>
              <w:jc w:val="left"/>
              <w:rPr>
                <w:rFonts w:ascii="宋体" w:hAnsi="宋体" w:eastAsia="宋体" w:cs="宋体"/>
                <w:kern w:val="0"/>
                <w:sz w:val="18"/>
                <w:szCs w:val="18"/>
              </w:rPr>
            </w:pPr>
            <w:r>
              <w:rPr>
                <w:rFonts w:hint="eastAsia" w:ascii="宋体" w:hAnsi="宋体" w:cs="宋体"/>
                <w:color w:val="000000"/>
                <w:kern w:val="0"/>
                <w:sz w:val="18"/>
                <w:szCs w:val="18"/>
                <w:lang w:bidi="ar"/>
              </w:rPr>
              <w:t>西子奥迪斯</w:t>
            </w:r>
          </w:p>
        </w:tc>
        <w:tc>
          <w:tcPr>
            <w:tcW w:w="1197" w:type="dxa"/>
            <w:tcBorders>
              <w:top w:val="nil"/>
              <w:left w:val="nil"/>
              <w:bottom w:val="single" w:color="auto" w:sz="4" w:space="0"/>
              <w:right w:val="single" w:color="auto" w:sz="4" w:space="0"/>
            </w:tcBorders>
            <w:vAlign w:val="center"/>
          </w:tcPr>
          <w:p w14:paraId="3AD83356">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5层5门5站</w:t>
            </w:r>
          </w:p>
        </w:tc>
        <w:tc>
          <w:tcPr>
            <w:tcW w:w="859" w:type="dxa"/>
            <w:tcBorders>
              <w:top w:val="nil"/>
              <w:left w:val="nil"/>
              <w:bottom w:val="single" w:color="auto" w:sz="4" w:space="0"/>
              <w:right w:val="single" w:color="auto" w:sz="4" w:space="0"/>
            </w:tcBorders>
            <w:vAlign w:val="center"/>
          </w:tcPr>
          <w:p w14:paraId="1CE65EBC">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4000</w:t>
            </w:r>
          </w:p>
        </w:tc>
        <w:tc>
          <w:tcPr>
            <w:tcW w:w="1377" w:type="dxa"/>
            <w:tcBorders>
              <w:top w:val="nil"/>
              <w:left w:val="single" w:color="auto" w:sz="4" w:space="0"/>
              <w:bottom w:val="single" w:color="auto" w:sz="4" w:space="0"/>
              <w:right w:val="single" w:color="auto" w:sz="4" w:space="0"/>
            </w:tcBorders>
            <w:vAlign w:val="center"/>
          </w:tcPr>
          <w:p w14:paraId="23B7E05E">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2003年7月</w:t>
            </w:r>
          </w:p>
        </w:tc>
        <w:tc>
          <w:tcPr>
            <w:tcW w:w="1200" w:type="dxa"/>
            <w:tcBorders>
              <w:top w:val="nil"/>
              <w:left w:val="nil"/>
              <w:bottom w:val="single" w:color="auto" w:sz="4" w:space="0"/>
              <w:right w:val="single" w:color="auto" w:sz="4" w:space="0"/>
            </w:tcBorders>
            <w:vAlign w:val="center"/>
          </w:tcPr>
          <w:p w14:paraId="7D088740">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2023.8.15</w:t>
            </w:r>
          </w:p>
        </w:tc>
        <w:tc>
          <w:tcPr>
            <w:tcW w:w="764" w:type="dxa"/>
            <w:tcBorders>
              <w:top w:val="nil"/>
              <w:left w:val="nil"/>
              <w:bottom w:val="single" w:color="auto" w:sz="4" w:space="0"/>
              <w:right w:val="single" w:color="auto" w:sz="4" w:space="0"/>
            </w:tcBorders>
            <w:vAlign w:val="center"/>
          </w:tcPr>
          <w:p w14:paraId="737B343C">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15313648">
            <w:pPr>
              <w:widowControl/>
              <w:rPr>
                <w:rFonts w:ascii="宋体" w:hAnsi="宋体"/>
                <w:color w:val="000000"/>
                <w:kern w:val="0"/>
                <w:sz w:val="24"/>
                <w:szCs w:val="24"/>
              </w:rPr>
            </w:pPr>
          </w:p>
        </w:tc>
      </w:tr>
      <w:tr w14:paraId="13F1D0CA">
        <w:tblPrEx>
          <w:tblCellMar>
            <w:top w:w="0" w:type="dxa"/>
            <w:left w:w="108" w:type="dxa"/>
            <w:bottom w:w="0" w:type="dxa"/>
            <w:right w:w="108" w:type="dxa"/>
          </w:tblCellMar>
        </w:tblPrEx>
        <w:trPr>
          <w:trHeight w:val="604" w:hRule="exact"/>
          <w:jc w:val="center"/>
        </w:trPr>
        <w:tc>
          <w:tcPr>
            <w:tcW w:w="613" w:type="dxa"/>
            <w:tcBorders>
              <w:top w:val="nil"/>
              <w:left w:val="single" w:color="auto" w:sz="4" w:space="0"/>
              <w:bottom w:val="single" w:color="auto" w:sz="4" w:space="0"/>
              <w:right w:val="single" w:color="auto" w:sz="4" w:space="0"/>
            </w:tcBorders>
            <w:vAlign w:val="center"/>
          </w:tcPr>
          <w:p w14:paraId="42F78FD0">
            <w:pPr>
              <w:widowControl/>
              <w:jc w:val="center"/>
              <w:rPr>
                <w:rFonts w:ascii="宋体" w:hAnsi="宋体" w:eastAsia="宋体" w:cs="宋体"/>
                <w:color w:val="000000"/>
                <w:kern w:val="0"/>
                <w:szCs w:val="21"/>
              </w:rPr>
            </w:pPr>
            <w:r>
              <w:rPr>
                <w:rFonts w:hint="eastAsia"/>
                <w:color w:val="000000"/>
                <w:sz w:val="22"/>
              </w:rPr>
              <w:t>4</w:t>
            </w:r>
          </w:p>
        </w:tc>
        <w:tc>
          <w:tcPr>
            <w:tcW w:w="1475" w:type="dxa"/>
            <w:tcBorders>
              <w:top w:val="nil"/>
              <w:left w:val="nil"/>
              <w:bottom w:val="single" w:color="auto" w:sz="4" w:space="0"/>
              <w:right w:val="single" w:color="auto" w:sz="4" w:space="0"/>
            </w:tcBorders>
            <w:vAlign w:val="center"/>
          </w:tcPr>
          <w:p w14:paraId="4CC7F0A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社湾校区竞择楼</w:t>
            </w:r>
          </w:p>
        </w:tc>
        <w:tc>
          <w:tcPr>
            <w:tcW w:w="1978" w:type="dxa"/>
            <w:tcBorders>
              <w:top w:val="nil"/>
              <w:left w:val="nil"/>
              <w:bottom w:val="single" w:color="auto" w:sz="4" w:space="0"/>
              <w:right w:val="single" w:color="auto" w:sz="4" w:space="0"/>
            </w:tcBorders>
            <w:vAlign w:val="center"/>
          </w:tcPr>
          <w:p w14:paraId="4BA580D8">
            <w:pPr>
              <w:widowControl/>
              <w:spacing w:line="360" w:lineRule="auto"/>
              <w:jc w:val="left"/>
              <w:textAlignment w:val="center"/>
              <w:rPr>
                <w:rFonts w:ascii="宋体" w:hAnsi="宋体" w:eastAsia="宋体" w:cs="宋体"/>
                <w:kern w:val="0"/>
                <w:sz w:val="18"/>
                <w:szCs w:val="18"/>
              </w:rPr>
            </w:pPr>
            <w:r>
              <w:rPr>
                <w:rFonts w:hint="eastAsia" w:ascii="宋体" w:hAnsi="宋体" w:cs="宋体"/>
                <w:color w:val="000000"/>
                <w:kern w:val="0"/>
                <w:sz w:val="18"/>
                <w:szCs w:val="18"/>
                <w:lang w:bidi="ar"/>
              </w:rPr>
              <w:t>日立GVF-111000-C060F04000/0.25-JXW</w:t>
            </w:r>
          </w:p>
        </w:tc>
        <w:tc>
          <w:tcPr>
            <w:tcW w:w="1197" w:type="dxa"/>
            <w:tcBorders>
              <w:top w:val="nil"/>
              <w:left w:val="nil"/>
              <w:bottom w:val="single" w:color="auto" w:sz="4" w:space="0"/>
              <w:right w:val="single" w:color="auto" w:sz="4" w:space="0"/>
            </w:tcBorders>
            <w:vAlign w:val="center"/>
          </w:tcPr>
          <w:p w14:paraId="614DD6CD">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8层8门8站</w:t>
            </w:r>
          </w:p>
        </w:tc>
        <w:tc>
          <w:tcPr>
            <w:tcW w:w="859" w:type="dxa"/>
            <w:tcBorders>
              <w:top w:val="nil"/>
              <w:left w:val="nil"/>
              <w:bottom w:val="single" w:color="auto" w:sz="4" w:space="0"/>
              <w:right w:val="single" w:color="auto" w:sz="4" w:space="0"/>
            </w:tcBorders>
            <w:vAlign w:val="center"/>
          </w:tcPr>
          <w:p w14:paraId="4DC12EBB">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2000</w:t>
            </w:r>
          </w:p>
        </w:tc>
        <w:tc>
          <w:tcPr>
            <w:tcW w:w="1377" w:type="dxa"/>
            <w:tcBorders>
              <w:top w:val="nil"/>
              <w:left w:val="single" w:color="auto" w:sz="4" w:space="0"/>
              <w:bottom w:val="single" w:color="auto" w:sz="4" w:space="0"/>
              <w:right w:val="single" w:color="auto" w:sz="4" w:space="0"/>
            </w:tcBorders>
            <w:vAlign w:val="center"/>
          </w:tcPr>
          <w:p w14:paraId="061D4D3E">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2005年4月</w:t>
            </w:r>
          </w:p>
        </w:tc>
        <w:tc>
          <w:tcPr>
            <w:tcW w:w="1200" w:type="dxa"/>
            <w:tcBorders>
              <w:top w:val="nil"/>
              <w:left w:val="nil"/>
              <w:bottom w:val="single" w:color="auto" w:sz="4" w:space="0"/>
              <w:right w:val="single" w:color="auto" w:sz="4" w:space="0"/>
            </w:tcBorders>
            <w:vAlign w:val="center"/>
          </w:tcPr>
          <w:p w14:paraId="3B750B07">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2023.8.15</w:t>
            </w:r>
          </w:p>
        </w:tc>
        <w:tc>
          <w:tcPr>
            <w:tcW w:w="764" w:type="dxa"/>
            <w:tcBorders>
              <w:top w:val="nil"/>
              <w:left w:val="nil"/>
              <w:bottom w:val="single" w:color="auto" w:sz="4" w:space="0"/>
              <w:right w:val="single" w:color="auto" w:sz="4" w:space="0"/>
            </w:tcBorders>
            <w:vAlign w:val="center"/>
          </w:tcPr>
          <w:p w14:paraId="15036772">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6A42D269">
            <w:pPr>
              <w:widowControl/>
              <w:rPr>
                <w:rFonts w:ascii="宋体" w:hAnsi="宋体"/>
                <w:color w:val="000000"/>
                <w:kern w:val="0"/>
                <w:sz w:val="24"/>
                <w:szCs w:val="24"/>
              </w:rPr>
            </w:pPr>
          </w:p>
        </w:tc>
      </w:tr>
      <w:tr w14:paraId="1C98BE6F">
        <w:tblPrEx>
          <w:tblCellMar>
            <w:top w:w="0" w:type="dxa"/>
            <w:left w:w="108" w:type="dxa"/>
            <w:bottom w:w="0" w:type="dxa"/>
            <w:right w:w="108" w:type="dxa"/>
          </w:tblCellMar>
        </w:tblPrEx>
        <w:trPr>
          <w:trHeight w:val="589" w:hRule="exact"/>
          <w:jc w:val="center"/>
        </w:trPr>
        <w:tc>
          <w:tcPr>
            <w:tcW w:w="613" w:type="dxa"/>
            <w:tcBorders>
              <w:top w:val="nil"/>
              <w:left w:val="single" w:color="auto" w:sz="4" w:space="0"/>
              <w:bottom w:val="single" w:color="auto" w:sz="4" w:space="0"/>
              <w:right w:val="single" w:color="auto" w:sz="4" w:space="0"/>
            </w:tcBorders>
            <w:vAlign w:val="center"/>
          </w:tcPr>
          <w:p w14:paraId="6CE91E87">
            <w:pPr>
              <w:widowControl/>
              <w:jc w:val="center"/>
              <w:rPr>
                <w:rFonts w:ascii="宋体" w:hAnsi="宋体" w:eastAsia="宋体" w:cs="宋体"/>
                <w:color w:val="000000"/>
                <w:kern w:val="0"/>
                <w:szCs w:val="21"/>
              </w:rPr>
            </w:pPr>
            <w:r>
              <w:rPr>
                <w:rFonts w:hint="eastAsia"/>
                <w:color w:val="000000"/>
                <w:sz w:val="22"/>
              </w:rPr>
              <w:t>5</w:t>
            </w:r>
          </w:p>
        </w:tc>
        <w:tc>
          <w:tcPr>
            <w:tcW w:w="1475" w:type="dxa"/>
            <w:tcBorders>
              <w:top w:val="nil"/>
              <w:left w:val="nil"/>
              <w:bottom w:val="single" w:color="auto" w:sz="4" w:space="0"/>
              <w:right w:val="single" w:color="auto" w:sz="4" w:space="0"/>
            </w:tcBorders>
            <w:vAlign w:val="center"/>
          </w:tcPr>
          <w:p w14:paraId="695B4B4F">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社湾校区崇文楼</w:t>
            </w:r>
          </w:p>
        </w:tc>
        <w:tc>
          <w:tcPr>
            <w:tcW w:w="1978" w:type="dxa"/>
            <w:tcBorders>
              <w:top w:val="nil"/>
              <w:left w:val="nil"/>
              <w:bottom w:val="single" w:color="auto" w:sz="4" w:space="0"/>
              <w:right w:val="single" w:color="auto" w:sz="4" w:space="0"/>
            </w:tcBorders>
            <w:vAlign w:val="center"/>
          </w:tcPr>
          <w:p w14:paraId="7C40205C">
            <w:pPr>
              <w:widowControl/>
              <w:spacing w:line="360" w:lineRule="auto"/>
              <w:jc w:val="left"/>
              <w:textAlignment w:val="bottom"/>
              <w:rPr>
                <w:rFonts w:ascii="宋体" w:hAnsi="宋体" w:eastAsia="宋体" w:cs="宋体"/>
                <w:kern w:val="0"/>
                <w:sz w:val="18"/>
                <w:szCs w:val="18"/>
              </w:rPr>
            </w:pPr>
            <w:r>
              <w:rPr>
                <w:rFonts w:hint="eastAsia" w:ascii="宋体" w:hAnsi="宋体" w:cs="宋体"/>
                <w:color w:val="000000"/>
                <w:kern w:val="0"/>
                <w:sz w:val="18"/>
                <w:szCs w:val="18"/>
                <w:lang w:bidi="ar"/>
              </w:rPr>
              <w:t>通力K0NE.Mini.spnce</w:t>
            </w:r>
          </w:p>
        </w:tc>
        <w:tc>
          <w:tcPr>
            <w:tcW w:w="1197" w:type="dxa"/>
            <w:tcBorders>
              <w:top w:val="nil"/>
              <w:left w:val="nil"/>
              <w:bottom w:val="single" w:color="auto" w:sz="4" w:space="0"/>
              <w:right w:val="single" w:color="auto" w:sz="4" w:space="0"/>
            </w:tcBorders>
            <w:vAlign w:val="center"/>
          </w:tcPr>
          <w:p w14:paraId="61D3D3FD">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5层5门5站</w:t>
            </w:r>
          </w:p>
        </w:tc>
        <w:tc>
          <w:tcPr>
            <w:tcW w:w="859" w:type="dxa"/>
            <w:tcBorders>
              <w:top w:val="nil"/>
              <w:left w:val="nil"/>
              <w:bottom w:val="single" w:color="auto" w:sz="4" w:space="0"/>
              <w:right w:val="single" w:color="auto" w:sz="4" w:space="0"/>
            </w:tcBorders>
            <w:vAlign w:val="center"/>
          </w:tcPr>
          <w:p w14:paraId="2E9D1C51">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3000</w:t>
            </w:r>
          </w:p>
        </w:tc>
        <w:tc>
          <w:tcPr>
            <w:tcW w:w="1377" w:type="dxa"/>
            <w:tcBorders>
              <w:top w:val="nil"/>
              <w:left w:val="single" w:color="auto" w:sz="4" w:space="0"/>
              <w:bottom w:val="single" w:color="auto" w:sz="4" w:space="0"/>
              <w:right w:val="single" w:color="auto" w:sz="4" w:space="0"/>
            </w:tcBorders>
            <w:vAlign w:val="center"/>
          </w:tcPr>
          <w:p w14:paraId="74DAC5BA">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2014年12月</w:t>
            </w:r>
          </w:p>
        </w:tc>
        <w:tc>
          <w:tcPr>
            <w:tcW w:w="1200" w:type="dxa"/>
            <w:tcBorders>
              <w:top w:val="nil"/>
              <w:left w:val="nil"/>
              <w:bottom w:val="single" w:color="auto" w:sz="4" w:space="0"/>
              <w:right w:val="single" w:color="auto" w:sz="4" w:space="0"/>
            </w:tcBorders>
            <w:vAlign w:val="center"/>
          </w:tcPr>
          <w:p w14:paraId="7E1DB924">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2023.8.15</w:t>
            </w:r>
          </w:p>
        </w:tc>
        <w:tc>
          <w:tcPr>
            <w:tcW w:w="764" w:type="dxa"/>
            <w:tcBorders>
              <w:top w:val="nil"/>
              <w:left w:val="nil"/>
              <w:bottom w:val="single" w:color="auto" w:sz="4" w:space="0"/>
              <w:right w:val="single" w:color="auto" w:sz="4" w:space="0"/>
            </w:tcBorders>
            <w:vAlign w:val="center"/>
          </w:tcPr>
          <w:p w14:paraId="532117B7">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52AEF3C4">
            <w:pPr>
              <w:widowControl/>
              <w:rPr>
                <w:rFonts w:ascii="宋体" w:hAnsi="宋体"/>
                <w:color w:val="000000"/>
                <w:kern w:val="0"/>
                <w:sz w:val="24"/>
                <w:szCs w:val="24"/>
              </w:rPr>
            </w:pPr>
          </w:p>
        </w:tc>
      </w:tr>
      <w:tr w14:paraId="654FF9E2">
        <w:tblPrEx>
          <w:tblCellMar>
            <w:top w:w="0" w:type="dxa"/>
            <w:left w:w="108" w:type="dxa"/>
            <w:bottom w:w="0" w:type="dxa"/>
            <w:right w:w="108" w:type="dxa"/>
          </w:tblCellMar>
        </w:tblPrEx>
        <w:trPr>
          <w:trHeight w:val="604" w:hRule="exact"/>
          <w:jc w:val="center"/>
        </w:trPr>
        <w:tc>
          <w:tcPr>
            <w:tcW w:w="613" w:type="dxa"/>
            <w:tcBorders>
              <w:top w:val="nil"/>
              <w:left w:val="single" w:color="auto" w:sz="4" w:space="0"/>
              <w:bottom w:val="single" w:color="auto" w:sz="4" w:space="0"/>
              <w:right w:val="single" w:color="auto" w:sz="4" w:space="0"/>
            </w:tcBorders>
            <w:vAlign w:val="center"/>
          </w:tcPr>
          <w:p w14:paraId="20355D33">
            <w:pPr>
              <w:widowControl/>
              <w:jc w:val="center"/>
              <w:rPr>
                <w:rFonts w:ascii="宋体" w:hAnsi="宋体" w:eastAsia="宋体" w:cs="宋体"/>
                <w:color w:val="000000"/>
                <w:kern w:val="0"/>
                <w:szCs w:val="21"/>
              </w:rPr>
            </w:pPr>
            <w:r>
              <w:rPr>
                <w:rFonts w:hint="eastAsia"/>
                <w:color w:val="000000"/>
                <w:sz w:val="22"/>
              </w:rPr>
              <w:t>6</w:t>
            </w:r>
          </w:p>
        </w:tc>
        <w:tc>
          <w:tcPr>
            <w:tcW w:w="1475" w:type="dxa"/>
            <w:tcBorders>
              <w:top w:val="nil"/>
              <w:left w:val="nil"/>
              <w:bottom w:val="single" w:color="auto" w:sz="4" w:space="0"/>
              <w:right w:val="single" w:color="auto" w:sz="4" w:space="0"/>
            </w:tcBorders>
            <w:vAlign w:val="center"/>
          </w:tcPr>
          <w:p w14:paraId="31887F8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社湾校区图书馆(侧门)</w:t>
            </w:r>
          </w:p>
        </w:tc>
        <w:tc>
          <w:tcPr>
            <w:tcW w:w="1978" w:type="dxa"/>
            <w:tcBorders>
              <w:top w:val="nil"/>
              <w:left w:val="nil"/>
              <w:bottom w:val="single" w:color="auto" w:sz="4" w:space="0"/>
              <w:right w:val="single" w:color="auto" w:sz="4" w:space="0"/>
            </w:tcBorders>
            <w:vAlign w:val="center"/>
          </w:tcPr>
          <w:p w14:paraId="345F0B6B">
            <w:pPr>
              <w:widowControl/>
              <w:spacing w:line="360" w:lineRule="auto"/>
              <w:jc w:val="left"/>
              <w:textAlignment w:val="center"/>
              <w:rPr>
                <w:rFonts w:ascii="宋体" w:hAnsi="宋体" w:eastAsia="宋体" w:cs="宋体"/>
                <w:kern w:val="0"/>
                <w:sz w:val="18"/>
                <w:szCs w:val="18"/>
              </w:rPr>
            </w:pPr>
            <w:r>
              <w:rPr>
                <w:rFonts w:hint="eastAsia" w:ascii="宋体" w:hAnsi="宋体" w:cs="宋体"/>
                <w:color w:val="000000"/>
                <w:kern w:val="0"/>
                <w:sz w:val="18"/>
                <w:szCs w:val="18"/>
                <w:lang w:bidi="ar"/>
              </w:rPr>
              <w:t>日立GVH-111000-2S0.63</w:t>
            </w:r>
          </w:p>
        </w:tc>
        <w:tc>
          <w:tcPr>
            <w:tcW w:w="1197" w:type="dxa"/>
            <w:tcBorders>
              <w:top w:val="nil"/>
              <w:left w:val="nil"/>
              <w:bottom w:val="single" w:color="auto" w:sz="4" w:space="0"/>
              <w:right w:val="single" w:color="auto" w:sz="4" w:space="0"/>
            </w:tcBorders>
            <w:vAlign w:val="center"/>
          </w:tcPr>
          <w:p w14:paraId="1439EE53">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8层8门8站</w:t>
            </w:r>
          </w:p>
        </w:tc>
        <w:tc>
          <w:tcPr>
            <w:tcW w:w="859" w:type="dxa"/>
            <w:tcBorders>
              <w:top w:val="nil"/>
              <w:left w:val="nil"/>
              <w:bottom w:val="single" w:color="auto" w:sz="4" w:space="0"/>
              <w:right w:val="single" w:color="auto" w:sz="4" w:space="0"/>
            </w:tcBorders>
            <w:vAlign w:val="center"/>
          </w:tcPr>
          <w:p w14:paraId="3D2B9A8D">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1000</w:t>
            </w:r>
          </w:p>
        </w:tc>
        <w:tc>
          <w:tcPr>
            <w:tcW w:w="1377" w:type="dxa"/>
            <w:tcBorders>
              <w:top w:val="nil"/>
              <w:left w:val="single" w:color="auto" w:sz="4" w:space="0"/>
              <w:bottom w:val="single" w:color="auto" w:sz="4" w:space="0"/>
              <w:right w:val="single" w:color="auto" w:sz="4" w:space="0"/>
            </w:tcBorders>
            <w:vAlign w:val="center"/>
          </w:tcPr>
          <w:p w14:paraId="4A3B09DA">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2005年4月</w:t>
            </w:r>
          </w:p>
        </w:tc>
        <w:tc>
          <w:tcPr>
            <w:tcW w:w="1200" w:type="dxa"/>
            <w:tcBorders>
              <w:top w:val="nil"/>
              <w:left w:val="nil"/>
              <w:bottom w:val="single" w:color="auto" w:sz="4" w:space="0"/>
              <w:right w:val="single" w:color="auto" w:sz="4" w:space="0"/>
            </w:tcBorders>
            <w:vAlign w:val="center"/>
          </w:tcPr>
          <w:p w14:paraId="6A4BB801">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2023.9.26</w:t>
            </w:r>
          </w:p>
        </w:tc>
        <w:tc>
          <w:tcPr>
            <w:tcW w:w="764" w:type="dxa"/>
            <w:tcBorders>
              <w:top w:val="nil"/>
              <w:left w:val="nil"/>
              <w:bottom w:val="single" w:color="auto" w:sz="4" w:space="0"/>
              <w:right w:val="single" w:color="auto" w:sz="4" w:space="0"/>
            </w:tcBorders>
            <w:vAlign w:val="center"/>
          </w:tcPr>
          <w:p w14:paraId="318BD48C">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58D18748">
            <w:pPr>
              <w:widowControl/>
              <w:rPr>
                <w:rFonts w:ascii="宋体" w:hAnsi="宋体"/>
                <w:color w:val="000000"/>
                <w:kern w:val="0"/>
                <w:sz w:val="24"/>
                <w:szCs w:val="24"/>
              </w:rPr>
            </w:pPr>
          </w:p>
        </w:tc>
      </w:tr>
      <w:tr w14:paraId="1C80B702">
        <w:tblPrEx>
          <w:tblCellMar>
            <w:top w:w="0" w:type="dxa"/>
            <w:left w:w="108" w:type="dxa"/>
            <w:bottom w:w="0" w:type="dxa"/>
            <w:right w:w="108" w:type="dxa"/>
          </w:tblCellMar>
        </w:tblPrEx>
        <w:trPr>
          <w:trHeight w:val="649" w:hRule="exact"/>
          <w:jc w:val="center"/>
        </w:trPr>
        <w:tc>
          <w:tcPr>
            <w:tcW w:w="613" w:type="dxa"/>
            <w:tcBorders>
              <w:top w:val="nil"/>
              <w:left w:val="single" w:color="auto" w:sz="4" w:space="0"/>
              <w:bottom w:val="single" w:color="auto" w:sz="4" w:space="0"/>
              <w:right w:val="single" w:color="auto" w:sz="4" w:space="0"/>
            </w:tcBorders>
            <w:vAlign w:val="center"/>
          </w:tcPr>
          <w:p w14:paraId="05BC939A">
            <w:pPr>
              <w:widowControl/>
              <w:jc w:val="center"/>
              <w:rPr>
                <w:rFonts w:ascii="宋体" w:hAnsi="宋体" w:eastAsia="宋体" w:cs="宋体"/>
                <w:color w:val="000000"/>
                <w:kern w:val="0"/>
                <w:szCs w:val="21"/>
              </w:rPr>
            </w:pPr>
            <w:r>
              <w:rPr>
                <w:rFonts w:hint="eastAsia"/>
                <w:color w:val="000000"/>
                <w:sz w:val="22"/>
              </w:rPr>
              <w:t>7</w:t>
            </w:r>
          </w:p>
        </w:tc>
        <w:tc>
          <w:tcPr>
            <w:tcW w:w="1475" w:type="dxa"/>
            <w:tcBorders>
              <w:top w:val="nil"/>
              <w:left w:val="nil"/>
              <w:bottom w:val="single" w:color="auto" w:sz="4" w:space="0"/>
              <w:right w:val="single" w:color="auto" w:sz="4" w:space="0"/>
            </w:tcBorders>
            <w:vAlign w:val="center"/>
          </w:tcPr>
          <w:p w14:paraId="21D3A85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社湾校区图书馆(正门)</w:t>
            </w:r>
          </w:p>
        </w:tc>
        <w:tc>
          <w:tcPr>
            <w:tcW w:w="1978" w:type="dxa"/>
            <w:tcBorders>
              <w:top w:val="nil"/>
              <w:left w:val="nil"/>
              <w:bottom w:val="single" w:color="auto" w:sz="4" w:space="0"/>
              <w:right w:val="single" w:color="auto" w:sz="4" w:space="0"/>
            </w:tcBorders>
            <w:vAlign w:val="center"/>
          </w:tcPr>
          <w:p w14:paraId="06AE0F17">
            <w:pPr>
              <w:widowControl/>
              <w:spacing w:line="360" w:lineRule="auto"/>
              <w:jc w:val="left"/>
              <w:textAlignment w:val="center"/>
              <w:rPr>
                <w:rFonts w:ascii="宋体" w:hAnsi="宋体" w:eastAsia="宋体" w:cs="宋体"/>
                <w:kern w:val="0"/>
                <w:sz w:val="18"/>
                <w:szCs w:val="18"/>
              </w:rPr>
            </w:pPr>
            <w:r>
              <w:rPr>
                <w:rFonts w:hint="eastAsia" w:ascii="宋体" w:hAnsi="宋体" w:cs="宋体"/>
                <w:color w:val="000000"/>
                <w:kern w:val="0"/>
                <w:sz w:val="18"/>
                <w:szCs w:val="18"/>
                <w:lang w:bidi="ar"/>
              </w:rPr>
              <w:t>日立GVH2000-2S0.63</w:t>
            </w:r>
          </w:p>
        </w:tc>
        <w:tc>
          <w:tcPr>
            <w:tcW w:w="1197" w:type="dxa"/>
            <w:tcBorders>
              <w:top w:val="nil"/>
              <w:left w:val="nil"/>
              <w:bottom w:val="single" w:color="auto" w:sz="4" w:space="0"/>
              <w:right w:val="single" w:color="auto" w:sz="4" w:space="0"/>
            </w:tcBorders>
            <w:vAlign w:val="center"/>
          </w:tcPr>
          <w:p w14:paraId="15EDEC4B">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8层8门8站</w:t>
            </w:r>
          </w:p>
        </w:tc>
        <w:tc>
          <w:tcPr>
            <w:tcW w:w="859" w:type="dxa"/>
            <w:tcBorders>
              <w:top w:val="nil"/>
              <w:left w:val="nil"/>
              <w:bottom w:val="single" w:color="auto" w:sz="4" w:space="0"/>
              <w:right w:val="single" w:color="auto" w:sz="4" w:space="0"/>
            </w:tcBorders>
            <w:vAlign w:val="center"/>
          </w:tcPr>
          <w:p w14:paraId="234F2908">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1000</w:t>
            </w:r>
          </w:p>
        </w:tc>
        <w:tc>
          <w:tcPr>
            <w:tcW w:w="1377" w:type="dxa"/>
            <w:tcBorders>
              <w:top w:val="nil"/>
              <w:left w:val="single" w:color="auto" w:sz="4" w:space="0"/>
              <w:bottom w:val="single" w:color="auto" w:sz="4" w:space="0"/>
              <w:right w:val="single" w:color="auto" w:sz="4" w:space="0"/>
            </w:tcBorders>
            <w:vAlign w:val="center"/>
          </w:tcPr>
          <w:p w14:paraId="5B9AE242">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2005年5月</w:t>
            </w:r>
          </w:p>
        </w:tc>
        <w:tc>
          <w:tcPr>
            <w:tcW w:w="1200" w:type="dxa"/>
            <w:tcBorders>
              <w:top w:val="nil"/>
              <w:left w:val="nil"/>
              <w:bottom w:val="single" w:color="auto" w:sz="4" w:space="0"/>
              <w:right w:val="single" w:color="auto" w:sz="4" w:space="0"/>
            </w:tcBorders>
            <w:vAlign w:val="center"/>
          </w:tcPr>
          <w:p w14:paraId="4923466E">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2023.9.26</w:t>
            </w:r>
          </w:p>
        </w:tc>
        <w:tc>
          <w:tcPr>
            <w:tcW w:w="764" w:type="dxa"/>
            <w:tcBorders>
              <w:top w:val="nil"/>
              <w:left w:val="nil"/>
              <w:bottom w:val="single" w:color="auto" w:sz="4" w:space="0"/>
              <w:right w:val="single" w:color="auto" w:sz="4" w:space="0"/>
            </w:tcBorders>
            <w:vAlign w:val="center"/>
          </w:tcPr>
          <w:p w14:paraId="32294B99">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776643B6">
            <w:pPr>
              <w:widowControl/>
              <w:rPr>
                <w:rFonts w:ascii="宋体" w:hAnsi="宋体"/>
                <w:color w:val="000000"/>
                <w:kern w:val="0"/>
                <w:sz w:val="24"/>
                <w:szCs w:val="24"/>
              </w:rPr>
            </w:pPr>
          </w:p>
        </w:tc>
      </w:tr>
      <w:tr w14:paraId="426080E5">
        <w:tblPrEx>
          <w:tblCellMar>
            <w:top w:w="0" w:type="dxa"/>
            <w:left w:w="108" w:type="dxa"/>
            <w:bottom w:w="0" w:type="dxa"/>
            <w:right w:w="108" w:type="dxa"/>
          </w:tblCellMar>
        </w:tblPrEx>
        <w:trPr>
          <w:trHeight w:val="624" w:hRule="exact"/>
          <w:jc w:val="center"/>
        </w:trPr>
        <w:tc>
          <w:tcPr>
            <w:tcW w:w="613" w:type="dxa"/>
            <w:tcBorders>
              <w:top w:val="nil"/>
              <w:left w:val="single" w:color="auto" w:sz="4" w:space="0"/>
              <w:bottom w:val="single" w:color="auto" w:sz="4" w:space="0"/>
              <w:right w:val="single" w:color="auto" w:sz="4" w:space="0"/>
            </w:tcBorders>
            <w:vAlign w:val="center"/>
          </w:tcPr>
          <w:p w14:paraId="0028D0C7">
            <w:pPr>
              <w:widowControl/>
              <w:jc w:val="center"/>
              <w:rPr>
                <w:rFonts w:ascii="宋体" w:hAnsi="宋体" w:eastAsia="宋体" w:cs="宋体"/>
                <w:color w:val="000000"/>
                <w:kern w:val="0"/>
                <w:szCs w:val="21"/>
              </w:rPr>
            </w:pPr>
            <w:r>
              <w:rPr>
                <w:rFonts w:hint="eastAsia"/>
                <w:color w:val="000000"/>
                <w:sz w:val="22"/>
              </w:rPr>
              <w:t>8</w:t>
            </w:r>
          </w:p>
        </w:tc>
        <w:tc>
          <w:tcPr>
            <w:tcW w:w="1475" w:type="dxa"/>
            <w:tcBorders>
              <w:top w:val="nil"/>
              <w:left w:val="nil"/>
              <w:bottom w:val="single" w:color="auto" w:sz="4" w:space="0"/>
              <w:right w:val="single" w:color="auto" w:sz="4" w:space="0"/>
            </w:tcBorders>
            <w:vAlign w:val="center"/>
          </w:tcPr>
          <w:p w14:paraId="0860738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社湾校区16栋学生公寓</w:t>
            </w:r>
          </w:p>
        </w:tc>
        <w:tc>
          <w:tcPr>
            <w:tcW w:w="1978" w:type="dxa"/>
            <w:tcBorders>
              <w:top w:val="nil"/>
              <w:left w:val="nil"/>
              <w:bottom w:val="single" w:color="auto" w:sz="4" w:space="0"/>
              <w:right w:val="single" w:color="auto" w:sz="4" w:space="0"/>
            </w:tcBorders>
            <w:vAlign w:val="center"/>
          </w:tcPr>
          <w:p w14:paraId="563EC73E">
            <w:pPr>
              <w:widowControl/>
              <w:spacing w:line="360" w:lineRule="auto"/>
              <w:jc w:val="left"/>
              <w:rPr>
                <w:rFonts w:ascii="宋体" w:hAnsi="宋体" w:eastAsia="宋体" w:cs="宋体"/>
                <w:color w:val="000000"/>
                <w:kern w:val="0"/>
                <w:sz w:val="18"/>
                <w:szCs w:val="18"/>
                <w:lang w:bidi="ar"/>
              </w:rPr>
            </w:pPr>
            <w:r>
              <w:rPr>
                <w:rFonts w:hint="eastAsia" w:ascii="宋体" w:hAnsi="宋体" w:cs="宋体"/>
                <w:color w:val="000000"/>
                <w:kern w:val="0"/>
                <w:sz w:val="18"/>
                <w:szCs w:val="18"/>
                <w:lang w:bidi="ar"/>
              </w:rPr>
              <w:t>通力K0NE1000</w:t>
            </w:r>
          </w:p>
        </w:tc>
        <w:tc>
          <w:tcPr>
            <w:tcW w:w="1197" w:type="dxa"/>
            <w:tcBorders>
              <w:top w:val="nil"/>
              <w:left w:val="nil"/>
              <w:bottom w:val="single" w:color="auto" w:sz="4" w:space="0"/>
              <w:right w:val="single" w:color="auto" w:sz="4" w:space="0"/>
            </w:tcBorders>
            <w:vAlign w:val="center"/>
          </w:tcPr>
          <w:p w14:paraId="326D3CBB">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5层5门5站</w:t>
            </w:r>
          </w:p>
        </w:tc>
        <w:tc>
          <w:tcPr>
            <w:tcW w:w="859" w:type="dxa"/>
            <w:tcBorders>
              <w:top w:val="nil"/>
              <w:left w:val="nil"/>
              <w:bottom w:val="single" w:color="auto" w:sz="4" w:space="0"/>
              <w:right w:val="single" w:color="auto" w:sz="4" w:space="0"/>
            </w:tcBorders>
            <w:vAlign w:val="center"/>
          </w:tcPr>
          <w:p w14:paraId="28C1E5E9">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800</w:t>
            </w:r>
          </w:p>
        </w:tc>
        <w:tc>
          <w:tcPr>
            <w:tcW w:w="1377" w:type="dxa"/>
            <w:tcBorders>
              <w:top w:val="nil"/>
              <w:left w:val="single" w:color="auto" w:sz="4" w:space="0"/>
              <w:bottom w:val="single" w:color="auto" w:sz="4" w:space="0"/>
              <w:right w:val="single" w:color="auto" w:sz="4" w:space="0"/>
            </w:tcBorders>
            <w:vAlign w:val="center"/>
          </w:tcPr>
          <w:p w14:paraId="6BA37ED8">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2014年9月</w:t>
            </w:r>
          </w:p>
        </w:tc>
        <w:tc>
          <w:tcPr>
            <w:tcW w:w="1200" w:type="dxa"/>
            <w:tcBorders>
              <w:top w:val="nil"/>
              <w:left w:val="nil"/>
              <w:bottom w:val="single" w:color="auto" w:sz="4" w:space="0"/>
              <w:right w:val="single" w:color="auto" w:sz="4" w:space="0"/>
            </w:tcBorders>
            <w:vAlign w:val="center"/>
          </w:tcPr>
          <w:p w14:paraId="10301808">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2023.9.26</w:t>
            </w:r>
          </w:p>
        </w:tc>
        <w:tc>
          <w:tcPr>
            <w:tcW w:w="764" w:type="dxa"/>
            <w:tcBorders>
              <w:top w:val="single" w:color="auto" w:sz="4" w:space="0"/>
              <w:left w:val="nil"/>
              <w:bottom w:val="single" w:color="auto" w:sz="4" w:space="0"/>
              <w:right w:val="single" w:color="auto" w:sz="4" w:space="0"/>
            </w:tcBorders>
            <w:vAlign w:val="center"/>
          </w:tcPr>
          <w:p w14:paraId="3B61AC27">
            <w:pPr>
              <w:widowControl/>
              <w:jc w:val="center"/>
              <w:textAlignment w:val="center"/>
              <w:rPr>
                <w:rFonts w:ascii="宋体" w:hAnsi="宋体" w:eastAsia="宋体" w:cs="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5744C4D7">
            <w:pPr>
              <w:widowControl/>
              <w:rPr>
                <w:rFonts w:ascii="宋体" w:hAnsi="宋体" w:cs="宋体"/>
                <w:color w:val="000000"/>
                <w:kern w:val="0"/>
                <w:sz w:val="24"/>
                <w:szCs w:val="24"/>
              </w:rPr>
            </w:pPr>
          </w:p>
        </w:tc>
      </w:tr>
      <w:tr w14:paraId="7C7D06B7">
        <w:tblPrEx>
          <w:tblCellMar>
            <w:top w:w="0" w:type="dxa"/>
            <w:left w:w="108" w:type="dxa"/>
            <w:bottom w:w="0" w:type="dxa"/>
            <w:right w:w="108" w:type="dxa"/>
          </w:tblCellMar>
        </w:tblPrEx>
        <w:trPr>
          <w:trHeight w:val="579" w:hRule="exact"/>
          <w:jc w:val="center"/>
        </w:trPr>
        <w:tc>
          <w:tcPr>
            <w:tcW w:w="613" w:type="dxa"/>
            <w:tcBorders>
              <w:top w:val="nil"/>
              <w:left w:val="single" w:color="auto" w:sz="4" w:space="0"/>
              <w:bottom w:val="single" w:color="auto" w:sz="4" w:space="0"/>
              <w:right w:val="single" w:color="auto" w:sz="4" w:space="0"/>
            </w:tcBorders>
            <w:vAlign w:val="center"/>
          </w:tcPr>
          <w:p w14:paraId="0FDD30B7">
            <w:pPr>
              <w:widowControl/>
              <w:jc w:val="center"/>
              <w:rPr>
                <w:rFonts w:ascii="宋体" w:hAnsi="宋体" w:cs="宋体"/>
                <w:color w:val="000000"/>
                <w:kern w:val="0"/>
                <w:szCs w:val="21"/>
              </w:rPr>
            </w:pPr>
            <w:r>
              <w:rPr>
                <w:rFonts w:hint="eastAsia"/>
                <w:color w:val="000000"/>
                <w:sz w:val="22"/>
              </w:rPr>
              <w:t>9</w:t>
            </w:r>
          </w:p>
        </w:tc>
        <w:tc>
          <w:tcPr>
            <w:tcW w:w="1475" w:type="dxa"/>
            <w:tcBorders>
              <w:top w:val="nil"/>
              <w:left w:val="nil"/>
              <w:bottom w:val="single" w:color="auto" w:sz="4" w:space="0"/>
              <w:right w:val="single" w:color="auto" w:sz="4" w:space="0"/>
            </w:tcBorders>
            <w:vAlign w:val="center"/>
          </w:tcPr>
          <w:p w14:paraId="586F7C7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官塘校区T1教学楼A区</w:t>
            </w:r>
          </w:p>
        </w:tc>
        <w:tc>
          <w:tcPr>
            <w:tcW w:w="1978" w:type="dxa"/>
            <w:tcBorders>
              <w:top w:val="nil"/>
              <w:left w:val="nil"/>
              <w:bottom w:val="single" w:color="auto" w:sz="4" w:space="0"/>
              <w:right w:val="single" w:color="auto" w:sz="4" w:space="0"/>
            </w:tcBorders>
            <w:vAlign w:val="center"/>
          </w:tcPr>
          <w:p w14:paraId="31239FE2">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蒂森E/30042084.001</w:t>
            </w:r>
          </w:p>
        </w:tc>
        <w:tc>
          <w:tcPr>
            <w:tcW w:w="1197" w:type="dxa"/>
            <w:tcBorders>
              <w:top w:val="nil"/>
              <w:left w:val="nil"/>
              <w:bottom w:val="single" w:color="auto" w:sz="4" w:space="0"/>
              <w:right w:val="single" w:color="auto" w:sz="4" w:space="0"/>
            </w:tcBorders>
            <w:vAlign w:val="center"/>
          </w:tcPr>
          <w:p w14:paraId="246877C9">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5层5门5站</w:t>
            </w:r>
          </w:p>
        </w:tc>
        <w:tc>
          <w:tcPr>
            <w:tcW w:w="859" w:type="dxa"/>
            <w:tcBorders>
              <w:top w:val="nil"/>
              <w:left w:val="nil"/>
              <w:bottom w:val="single" w:color="auto" w:sz="4" w:space="0"/>
              <w:right w:val="single" w:color="auto" w:sz="4" w:space="0"/>
            </w:tcBorders>
            <w:vAlign w:val="center"/>
          </w:tcPr>
          <w:p w14:paraId="3BF627AF">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4000</w:t>
            </w:r>
          </w:p>
        </w:tc>
        <w:tc>
          <w:tcPr>
            <w:tcW w:w="1377" w:type="dxa"/>
            <w:tcBorders>
              <w:top w:val="nil"/>
              <w:left w:val="single" w:color="auto" w:sz="4" w:space="0"/>
              <w:bottom w:val="single" w:color="auto" w:sz="4" w:space="0"/>
              <w:right w:val="single" w:color="auto" w:sz="4" w:space="0"/>
            </w:tcBorders>
          </w:tcPr>
          <w:p w14:paraId="7F645965">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2018年10月</w:t>
            </w:r>
          </w:p>
        </w:tc>
        <w:tc>
          <w:tcPr>
            <w:tcW w:w="1200" w:type="dxa"/>
            <w:tcBorders>
              <w:top w:val="nil"/>
              <w:left w:val="nil"/>
              <w:bottom w:val="single" w:color="auto" w:sz="4" w:space="0"/>
              <w:right w:val="single" w:color="auto" w:sz="4" w:space="0"/>
            </w:tcBorders>
            <w:vAlign w:val="center"/>
          </w:tcPr>
          <w:p w14:paraId="1FC752CE">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nil"/>
              <w:left w:val="nil"/>
              <w:bottom w:val="single" w:color="auto" w:sz="4" w:space="0"/>
              <w:right w:val="single" w:color="auto" w:sz="4" w:space="0"/>
            </w:tcBorders>
            <w:vAlign w:val="center"/>
          </w:tcPr>
          <w:p w14:paraId="6680D6ED">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vAlign w:val="center"/>
          </w:tcPr>
          <w:p w14:paraId="28670C21">
            <w:pPr>
              <w:widowControl/>
              <w:jc w:val="center"/>
              <w:rPr>
                <w:rFonts w:ascii="宋体" w:hAnsi="宋体" w:cs="宋体"/>
                <w:color w:val="000000"/>
                <w:kern w:val="0"/>
                <w:sz w:val="24"/>
                <w:szCs w:val="24"/>
              </w:rPr>
            </w:pPr>
          </w:p>
        </w:tc>
      </w:tr>
      <w:tr w14:paraId="4B5AB16E">
        <w:tblPrEx>
          <w:tblCellMar>
            <w:top w:w="0" w:type="dxa"/>
            <w:left w:w="108" w:type="dxa"/>
            <w:bottom w:w="0" w:type="dxa"/>
            <w:right w:w="108" w:type="dxa"/>
          </w:tblCellMar>
        </w:tblPrEx>
        <w:trPr>
          <w:trHeight w:val="619" w:hRule="exact"/>
          <w:jc w:val="center"/>
        </w:trPr>
        <w:tc>
          <w:tcPr>
            <w:tcW w:w="613" w:type="dxa"/>
            <w:tcBorders>
              <w:top w:val="nil"/>
              <w:left w:val="single" w:color="auto" w:sz="4" w:space="0"/>
              <w:bottom w:val="single" w:color="auto" w:sz="4" w:space="0"/>
              <w:right w:val="single" w:color="auto" w:sz="4" w:space="0"/>
            </w:tcBorders>
            <w:vAlign w:val="center"/>
          </w:tcPr>
          <w:p w14:paraId="332B20E1">
            <w:pPr>
              <w:widowControl/>
              <w:jc w:val="center"/>
              <w:rPr>
                <w:rFonts w:ascii="宋体" w:hAnsi="宋体" w:cs="宋体"/>
                <w:color w:val="000000"/>
                <w:kern w:val="0"/>
                <w:szCs w:val="21"/>
              </w:rPr>
            </w:pPr>
            <w:r>
              <w:rPr>
                <w:rFonts w:hint="eastAsia"/>
                <w:color w:val="000000"/>
                <w:sz w:val="22"/>
              </w:rPr>
              <w:t>10</w:t>
            </w:r>
          </w:p>
        </w:tc>
        <w:tc>
          <w:tcPr>
            <w:tcW w:w="1475" w:type="dxa"/>
            <w:tcBorders>
              <w:top w:val="nil"/>
              <w:left w:val="nil"/>
              <w:bottom w:val="single" w:color="auto" w:sz="4" w:space="0"/>
              <w:right w:val="single" w:color="auto" w:sz="4" w:space="0"/>
            </w:tcBorders>
            <w:vAlign w:val="center"/>
          </w:tcPr>
          <w:p w14:paraId="6A8323E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官塘校区T1教学楼C区</w:t>
            </w:r>
          </w:p>
        </w:tc>
        <w:tc>
          <w:tcPr>
            <w:tcW w:w="1978" w:type="dxa"/>
            <w:tcBorders>
              <w:top w:val="nil"/>
              <w:left w:val="nil"/>
              <w:bottom w:val="single" w:color="auto" w:sz="4" w:space="0"/>
              <w:right w:val="single" w:color="auto" w:sz="4" w:space="0"/>
            </w:tcBorders>
            <w:vAlign w:val="center"/>
          </w:tcPr>
          <w:p w14:paraId="743F7FC0">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蒂森E/30042084.002</w:t>
            </w:r>
          </w:p>
        </w:tc>
        <w:tc>
          <w:tcPr>
            <w:tcW w:w="1197" w:type="dxa"/>
            <w:tcBorders>
              <w:top w:val="nil"/>
              <w:left w:val="nil"/>
              <w:bottom w:val="single" w:color="auto" w:sz="4" w:space="0"/>
              <w:right w:val="single" w:color="auto" w:sz="4" w:space="0"/>
            </w:tcBorders>
            <w:vAlign w:val="center"/>
          </w:tcPr>
          <w:p w14:paraId="689922F4">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5层5门5站</w:t>
            </w:r>
          </w:p>
        </w:tc>
        <w:tc>
          <w:tcPr>
            <w:tcW w:w="859" w:type="dxa"/>
            <w:tcBorders>
              <w:top w:val="nil"/>
              <w:left w:val="nil"/>
              <w:bottom w:val="single" w:color="auto" w:sz="4" w:space="0"/>
              <w:right w:val="single" w:color="auto" w:sz="4" w:space="0"/>
            </w:tcBorders>
            <w:vAlign w:val="center"/>
          </w:tcPr>
          <w:p w14:paraId="59A9341E">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5000</w:t>
            </w:r>
          </w:p>
        </w:tc>
        <w:tc>
          <w:tcPr>
            <w:tcW w:w="1377" w:type="dxa"/>
            <w:tcBorders>
              <w:top w:val="nil"/>
              <w:left w:val="single" w:color="auto" w:sz="4" w:space="0"/>
              <w:bottom w:val="single" w:color="auto" w:sz="4" w:space="0"/>
              <w:right w:val="single" w:color="auto" w:sz="4" w:space="0"/>
            </w:tcBorders>
          </w:tcPr>
          <w:p w14:paraId="5B1F8A52">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2018年11月</w:t>
            </w:r>
          </w:p>
        </w:tc>
        <w:tc>
          <w:tcPr>
            <w:tcW w:w="1200" w:type="dxa"/>
            <w:tcBorders>
              <w:top w:val="nil"/>
              <w:left w:val="nil"/>
              <w:bottom w:val="single" w:color="auto" w:sz="4" w:space="0"/>
              <w:right w:val="single" w:color="auto" w:sz="4" w:space="0"/>
            </w:tcBorders>
            <w:vAlign w:val="center"/>
          </w:tcPr>
          <w:p w14:paraId="30A743B6">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nil"/>
              <w:left w:val="nil"/>
              <w:bottom w:val="single" w:color="auto" w:sz="4" w:space="0"/>
              <w:right w:val="single" w:color="auto" w:sz="4" w:space="0"/>
            </w:tcBorders>
            <w:vAlign w:val="center"/>
          </w:tcPr>
          <w:p w14:paraId="09F53346">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4F94147C">
            <w:pPr>
              <w:widowControl/>
              <w:rPr>
                <w:rFonts w:ascii="宋体" w:hAnsi="宋体" w:cs="宋体"/>
                <w:color w:val="000000"/>
                <w:kern w:val="0"/>
                <w:sz w:val="24"/>
                <w:szCs w:val="24"/>
              </w:rPr>
            </w:pPr>
          </w:p>
        </w:tc>
      </w:tr>
      <w:tr w14:paraId="0806EEFA">
        <w:tblPrEx>
          <w:tblCellMar>
            <w:top w:w="0" w:type="dxa"/>
            <w:left w:w="108" w:type="dxa"/>
            <w:bottom w:w="0" w:type="dxa"/>
            <w:right w:w="108" w:type="dxa"/>
          </w:tblCellMar>
        </w:tblPrEx>
        <w:trPr>
          <w:trHeight w:val="604" w:hRule="exact"/>
          <w:jc w:val="center"/>
        </w:trPr>
        <w:tc>
          <w:tcPr>
            <w:tcW w:w="613" w:type="dxa"/>
            <w:tcBorders>
              <w:top w:val="nil"/>
              <w:left w:val="single" w:color="auto" w:sz="4" w:space="0"/>
              <w:bottom w:val="single" w:color="auto" w:sz="4" w:space="0"/>
              <w:right w:val="single" w:color="auto" w:sz="4" w:space="0"/>
            </w:tcBorders>
            <w:vAlign w:val="center"/>
          </w:tcPr>
          <w:p w14:paraId="6CAA0EEE">
            <w:pPr>
              <w:widowControl/>
              <w:jc w:val="center"/>
              <w:rPr>
                <w:rFonts w:ascii="宋体" w:hAnsi="宋体" w:cs="宋体"/>
                <w:color w:val="000000"/>
                <w:kern w:val="0"/>
                <w:szCs w:val="21"/>
              </w:rPr>
            </w:pPr>
            <w:r>
              <w:rPr>
                <w:rFonts w:hint="eastAsia"/>
                <w:color w:val="000000"/>
                <w:sz w:val="22"/>
              </w:rPr>
              <w:t>11</w:t>
            </w:r>
          </w:p>
        </w:tc>
        <w:tc>
          <w:tcPr>
            <w:tcW w:w="1475" w:type="dxa"/>
            <w:tcBorders>
              <w:top w:val="nil"/>
              <w:left w:val="nil"/>
              <w:bottom w:val="single" w:color="auto" w:sz="4" w:space="0"/>
              <w:right w:val="single" w:color="auto" w:sz="4" w:space="0"/>
            </w:tcBorders>
            <w:vAlign w:val="center"/>
          </w:tcPr>
          <w:p w14:paraId="2AB0478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官塘校区T3教学楼A区</w:t>
            </w:r>
          </w:p>
        </w:tc>
        <w:tc>
          <w:tcPr>
            <w:tcW w:w="1978" w:type="dxa"/>
            <w:tcBorders>
              <w:top w:val="nil"/>
              <w:left w:val="nil"/>
              <w:bottom w:val="single" w:color="auto" w:sz="4" w:space="0"/>
              <w:right w:val="single" w:color="auto" w:sz="4" w:space="0"/>
            </w:tcBorders>
            <w:vAlign w:val="center"/>
          </w:tcPr>
          <w:p w14:paraId="13A43889">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蒂森E/30042084.003</w:t>
            </w:r>
          </w:p>
        </w:tc>
        <w:tc>
          <w:tcPr>
            <w:tcW w:w="1197" w:type="dxa"/>
            <w:tcBorders>
              <w:top w:val="nil"/>
              <w:left w:val="nil"/>
              <w:bottom w:val="single" w:color="auto" w:sz="4" w:space="0"/>
              <w:right w:val="single" w:color="auto" w:sz="4" w:space="0"/>
            </w:tcBorders>
            <w:vAlign w:val="center"/>
          </w:tcPr>
          <w:p w14:paraId="07CBD10F">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5层5门5站</w:t>
            </w:r>
          </w:p>
        </w:tc>
        <w:tc>
          <w:tcPr>
            <w:tcW w:w="859" w:type="dxa"/>
            <w:tcBorders>
              <w:top w:val="nil"/>
              <w:left w:val="nil"/>
              <w:bottom w:val="single" w:color="auto" w:sz="4" w:space="0"/>
              <w:right w:val="single" w:color="auto" w:sz="4" w:space="0"/>
            </w:tcBorders>
            <w:vAlign w:val="center"/>
          </w:tcPr>
          <w:p w14:paraId="085D33D2">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5000</w:t>
            </w:r>
          </w:p>
        </w:tc>
        <w:tc>
          <w:tcPr>
            <w:tcW w:w="1377" w:type="dxa"/>
            <w:tcBorders>
              <w:top w:val="nil"/>
              <w:left w:val="single" w:color="auto" w:sz="4" w:space="0"/>
              <w:bottom w:val="single" w:color="auto" w:sz="4" w:space="0"/>
              <w:right w:val="single" w:color="auto" w:sz="4" w:space="0"/>
            </w:tcBorders>
          </w:tcPr>
          <w:p w14:paraId="0704416A">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2016年7月</w:t>
            </w:r>
          </w:p>
        </w:tc>
        <w:tc>
          <w:tcPr>
            <w:tcW w:w="1200" w:type="dxa"/>
            <w:tcBorders>
              <w:top w:val="nil"/>
              <w:left w:val="nil"/>
              <w:bottom w:val="single" w:color="auto" w:sz="4" w:space="0"/>
              <w:right w:val="single" w:color="auto" w:sz="4" w:space="0"/>
            </w:tcBorders>
            <w:vAlign w:val="center"/>
          </w:tcPr>
          <w:p w14:paraId="7716FDF6">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single" w:color="auto" w:sz="4" w:space="0"/>
              <w:left w:val="nil"/>
              <w:bottom w:val="single" w:color="auto" w:sz="4" w:space="0"/>
              <w:right w:val="single" w:color="auto" w:sz="4" w:space="0"/>
            </w:tcBorders>
            <w:vAlign w:val="center"/>
          </w:tcPr>
          <w:p w14:paraId="370C76E8">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06DFAF77">
            <w:pPr>
              <w:widowControl/>
              <w:rPr>
                <w:rFonts w:ascii="宋体" w:hAnsi="宋体" w:cs="宋体"/>
                <w:color w:val="000000"/>
                <w:kern w:val="0"/>
                <w:sz w:val="24"/>
                <w:szCs w:val="24"/>
              </w:rPr>
            </w:pPr>
          </w:p>
        </w:tc>
      </w:tr>
      <w:tr w14:paraId="38FD3467">
        <w:tblPrEx>
          <w:tblCellMar>
            <w:top w:w="0" w:type="dxa"/>
            <w:left w:w="108" w:type="dxa"/>
            <w:bottom w:w="0" w:type="dxa"/>
            <w:right w:w="108" w:type="dxa"/>
          </w:tblCellMar>
        </w:tblPrEx>
        <w:trPr>
          <w:trHeight w:val="619" w:hRule="exact"/>
          <w:jc w:val="center"/>
        </w:trPr>
        <w:tc>
          <w:tcPr>
            <w:tcW w:w="613" w:type="dxa"/>
            <w:tcBorders>
              <w:top w:val="nil"/>
              <w:left w:val="single" w:color="auto" w:sz="4" w:space="0"/>
              <w:bottom w:val="single" w:color="auto" w:sz="4" w:space="0"/>
              <w:right w:val="single" w:color="auto" w:sz="4" w:space="0"/>
            </w:tcBorders>
            <w:vAlign w:val="center"/>
          </w:tcPr>
          <w:p w14:paraId="31703F03">
            <w:pPr>
              <w:widowControl/>
              <w:jc w:val="center"/>
              <w:rPr>
                <w:rFonts w:ascii="宋体" w:hAnsi="宋体" w:cs="宋体"/>
                <w:color w:val="000000"/>
                <w:kern w:val="0"/>
                <w:szCs w:val="21"/>
              </w:rPr>
            </w:pPr>
            <w:r>
              <w:rPr>
                <w:rFonts w:hint="eastAsia"/>
                <w:color w:val="000000"/>
                <w:sz w:val="22"/>
              </w:rPr>
              <w:t>12</w:t>
            </w:r>
          </w:p>
        </w:tc>
        <w:tc>
          <w:tcPr>
            <w:tcW w:w="1475" w:type="dxa"/>
            <w:tcBorders>
              <w:top w:val="nil"/>
              <w:left w:val="nil"/>
              <w:bottom w:val="single" w:color="auto" w:sz="4" w:space="0"/>
              <w:right w:val="single" w:color="auto" w:sz="4" w:space="0"/>
            </w:tcBorders>
            <w:vAlign w:val="center"/>
          </w:tcPr>
          <w:p w14:paraId="5812D9A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官塘校区T3教学楼C区</w:t>
            </w:r>
          </w:p>
        </w:tc>
        <w:tc>
          <w:tcPr>
            <w:tcW w:w="1978" w:type="dxa"/>
            <w:tcBorders>
              <w:top w:val="nil"/>
              <w:left w:val="nil"/>
              <w:bottom w:val="single" w:color="auto" w:sz="4" w:space="0"/>
              <w:right w:val="single" w:color="auto" w:sz="4" w:space="0"/>
            </w:tcBorders>
            <w:vAlign w:val="center"/>
          </w:tcPr>
          <w:p w14:paraId="2AA58DF5">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蒂森E/30042084.004</w:t>
            </w:r>
          </w:p>
        </w:tc>
        <w:tc>
          <w:tcPr>
            <w:tcW w:w="1197" w:type="dxa"/>
            <w:tcBorders>
              <w:top w:val="nil"/>
              <w:left w:val="nil"/>
              <w:bottom w:val="single" w:color="auto" w:sz="4" w:space="0"/>
              <w:right w:val="single" w:color="auto" w:sz="4" w:space="0"/>
            </w:tcBorders>
            <w:vAlign w:val="center"/>
          </w:tcPr>
          <w:p w14:paraId="1742516B">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5层5门5站</w:t>
            </w:r>
          </w:p>
        </w:tc>
        <w:tc>
          <w:tcPr>
            <w:tcW w:w="859" w:type="dxa"/>
            <w:tcBorders>
              <w:top w:val="nil"/>
              <w:left w:val="nil"/>
              <w:bottom w:val="single" w:color="auto" w:sz="4" w:space="0"/>
              <w:right w:val="single" w:color="auto" w:sz="4" w:space="0"/>
            </w:tcBorders>
            <w:vAlign w:val="center"/>
          </w:tcPr>
          <w:p w14:paraId="764184A4">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5000</w:t>
            </w:r>
          </w:p>
        </w:tc>
        <w:tc>
          <w:tcPr>
            <w:tcW w:w="1377" w:type="dxa"/>
            <w:tcBorders>
              <w:top w:val="nil"/>
              <w:left w:val="single" w:color="auto" w:sz="4" w:space="0"/>
              <w:bottom w:val="single" w:color="auto" w:sz="4" w:space="0"/>
              <w:right w:val="single" w:color="auto" w:sz="4" w:space="0"/>
            </w:tcBorders>
          </w:tcPr>
          <w:p w14:paraId="410829AF">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2016年7月</w:t>
            </w:r>
          </w:p>
        </w:tc>
        <w:tc>
          <w:tcPr>
            <w:tcW w:w="1200" w:type="dxa"/>
            <w:tcBorders>
              <w:top w:val="nil"/>
              <w:left w:val="nil"/>
              <w:bottom w:val="single" w:color="auto" w:sz="4" w:space="0"/>
              <w:right w:val="single" w:color="auto" w:sz="4" w:space="0"/>
            </w:tcBorders>
            <w:vAlign w:val="center"/>
          </w:tcPr>
          <w:p w14:paraId="3C20C114">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single" w:color="auto" w:sz="4" w:space="0"/>
              <w:left w:val="nil"/>
              <w:bottom w:val="single" w:color="auto" w:sz="4" w:space="0"/>
              <w:right w:val="single" w:color="auto" w:sz="4" w:space="0"/>
            </w:tcBorders>
            <w:vAlign w:val="center"/>
          </w:tcPr>
          <w:p w14:paraId="45E516B7">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4D4C4AD3">
            <w:pPr>
              <w:widowControl/>
              <w:rPr>
                <w:rFonts w:ascii="宋体" w:hAnsi="宋体" w:cs="宋体"/>
                <w:color w:val="000000"/>
                <w:kern w:val="0"/>
                <w:sz w:val="24"/>
                <w:szCs w:val="24"/>
              </w:rPr>
            </w:pPr>
          </w:p>
        </w:tc>
      </w:tr>
      <w:tr w14:paraId="678CFE17">
        <w:tblPrEx>
          <w:tblCellMar>
            <w:top w:w="0" w:type="dxa"/>
            <w:left w:w="108" w:type="dxa"/>
            <w:bottom w:w="0" w:type="dxa"/>
            <w:right w:w="108" w:type="dxa"/>
          </w:tblCellMar>
        </w:tblPrEx>
        <w:trPr>
          <w:trHeight w:val="619" w:hRule="exact"/>
          <w:jc w:val="center"/>
        </w:trPr>
        <w:tc>
          <w:tcPr>
            <w:tcW w:w="613" w:type="dxa"/>
            <w:tcBorders>
              <w:top w:val="nil"/>
              <w:left w:val="single" w:color="auto" w:sz="4" w:space="0"/>
              <w:bottom w:val="single" w:color="auto" w:sz="4" w:space="0"/>
              <w:right w:val="single" w:color="auto" w:sz="4" w:space="0"/>
            </w:tcBorders>
            <w:vAlign w:val="center"/>
          </w:tcPr>
          <w:p w14:paraId="6AAF810C">
            <w:pPr>
              <w:widowControl/>
              <w:jc w:val="center"/>
              <w:rPr>
                <w:rFonts w:ascii="宋体" w:hAnsi="宋体" w:cs="宋体"/>
                <w:color w:val="000000"/>
                <w:kern w:val="0"/>
                <w:szCs w:val="21"/>
              </w:rPr>
            </w:pPr>
            <w:r>
              <w:rPr>
                <w:rFonts w:hint="eastAsia"/>
                <w:color w:val="000000"/>
                <w:sz w:val="22"/>
              </w:rPr>
              <w:t>13</w:t>
            </w:r>
          </w:p>
        </w:tc>
        <w:tc>
          <w:tcPr>
            <w:tcW w:w="1475" w:type="dxa"/>
            <w:tcBorders>
              <w:top w:val="nil"/>
              <w:left w:val="nil"/>
              <w:bottom w:val="single" w:color="auto" w:sz="4" w:space="0"/>
              <w:right w:val="single" w:color="auto" w:sz="4" w:space="0"/>
            </w:tcBorders>
            <w:vAlign w:val="center"/>
          </w:tcPr>
          <w:p w14:paraId="55637A5D">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官塘校区T4教学楼A区</w:t>
            </w:r>
          </w:p>
        </w:tc>
        <w:tc>
          <w:tcPr>
            <w:tcW w:w="1978" w:type="dxa"/>
            <w:tcBorders>
              <w:top w:val="nil"/>
              <w:left w:val="nil"/>
              <w:bottom w:val="single" w:color="auto" w:sz="4" w:space="0"/>
              <w:right w:val="single" w:color="auto" w:sz="4" w:space="0"/>
            </w:tcBorders>
            <w:vAlign w:val="center"/>
          </w:tcPr>
          <w:p w14:paraId="7A154EB5">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蒂森E/30062100.002</w:t>
            </w:r>
          </w:p>
        </w:tc>
        <w:tc>
          <w:tcPr>
            <w:tcW w:w="1197" w:type="dxa"/>
            <w:tcBorders>
              <w:top w:val="nil"/>
              <w:left w:val="nil"/>
              <w:bottom w:val="single" w:color="auto" w:sz="4" w:space="0"/>
              <w:right w:val="single" w:color="auto" w:sz="4" w:space="0"/>
            </w:tcBorders>
            <w:vAlign w:val="center"/>
          </w:tcPr>
          <w:p w14:paraId="1E5E046C">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5层5门5站</w:t>
            </w:r>
          </w:p>
        </w:tc>
        <w:tc>
          <w:tcPr>
            <w:tcW w:w="859" w:type="dxa"/>
            <w:tcBorders>
              <w:top w:val="nil"/>
              <w:left w:val="nil"/>
              <w:bottom w:val="single" w:color="auto" w:sz="4" w:space="0"/>
              <w:right w:val="single" w:color="auto" w:sz="4" w:space="0"/>
            </w:tcBorders>
            <w:vAlign w:val="center"/>
          </w:tcPr>
          <w:p w14:paraId="05FC2BCB">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5000</w:t>
            </w:r>
          </w:p>
        </w:tc>
        <w:tc>
          <w:tcPr>
            <w:tcW w:w="1377" w:type="dxa"/>
            <w:tcBorders>
              <w:top w:val="nil"/>
              <w:left w:val="single" w:color="auto" w:sz="4" w:space="0"/>
              <w:bottom w:val="single" w:color="auto" w:sz="4" w:space="0"/>
              <w:right w:val="single" w:color="auto" w:sz="4" w:space="0"/>
            </w:tcBorders>
          </w:tcPr>
          <w:p w14:paraId="5AB2B6FA">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2016年7月</w:t>
            </w:r>
          </w:p>
        </w:tc>
        <w:tc>
          <w:tcPr>
            <w:tcW w:w="1200" w:type="dxa"/>
            <w:tcBorders>
              <w:top w:val="nil"/>
              <w:left w:val="nil"/>
              <w:bottom w:val="single" w:color="auto" w:sz="4" w:space="0"/>
              <w:right w:val="single" w:color="auto" w:sz="4" w:space="0"/>
            </w:tcBorders>
            <w:vAlign w:val="center"/>
          </w:tcPr>
          <w:p w14:paraId="68FA24D6">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nil"/>
              <w:left w:val="nil"/>
              <w:bottom w:val="single" w:color="auto" w:sz="4" w:space="0"/>
              <w:right w:val="single" w:color="auto" w:sz="4" w:space="0"/>
            </w:tcBorders>
            <w:vAlign w:val="center"/>
          </w:tcPr>
          <w:p w14:paraId="5FC26FA2">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416AE6B7">
            <w:pPr>
              <w:widowControl/>
              <w:rPr>
                <w:rFonts w:ascii="宋体" w:hAnsi="宋体" w:cs="宋体"/>
                <w:color w:val="000000"/>
                <w:kern w:val="0"/>
                <w:sz w:val="24"/>
                <w:szCs w:val="24"/>
              </w:rPr>
            </w:pPr>
          </w:p>
        </w:tc>
      </w:tr>
      <w:tr w14:paraId="403C55C5">
        <w:tblPrEx>
          <w:tblCellMar>
            <w:top w:w="0" w:type="dxa"/>
            <w:left w:w="108" w:type="dxa"/>
            <w:bottom w:w="0" w:type="dxa"/>
            <w:right w:w="108" w:type="dxa"/>
          </w:tblCellMar>
        </w:tblPrEx>
        <w:trPr>
          <w:trHeight w:val="604" w:hRule="exact"/>
          <w:jc w:val="center"/>
        </w:trPr>
        <w:tc>
          <w:tcPr>
            <w:tcW w:w="613" w:type="dxa"/>
            <w:tcBorders>
              <w:top w:val="nil"/>
              <w:left w:val="single" w:color="auto" w:sz="4" w:space="0"/>
              <w:bottom w:val="single" w:color="auto" w:sz="4" w:space="0"/>
              <w:right w:val="single" w:color="auto" w:sz="4" w:space="0"/>
            </w:tcBorders>
            <w:vAlign w:val="center"/>
          </w:tcPr>
          <w:p w14:paraId="209D3BA1">
            <w:pPr>
              <w:widowControl/>
              <w:jc w:val="center"/>
              <w:rPr>
                <w:rFonts w:ascii="宋体" w:hAnsi="宋体" w:cs="宋体"/>
                <w:color w:val="000000"/>
                <w:kern w:val="0"/>
                <w:szCs w:val="21"/>
              </w:rPr>
            </w:pPr>
            <w:r>
              <w:rPr>
                <w:rFonts w:hint="eastAsia"/>
                <w:color w:val="000000"/>
                <w:sz w:val="22"/>
              </w:rPr>
              <w:t>14</w:t>
            </w:r>
          </w:p>
        </w:tc>
        <w:tc>
          <w:tcPr>
            <w:tcW w:w="1475" w:type="dxa"/>
            <w:tcBorders>
              <w:top w:val="nil"/>
              <w:left w:val="nil"/>
              <w:bottom w:val="single" w:color="auto" w:sz="4" w:space="0"/>
              <w:right w:val="single" w:color="auto" w:sz="4" w:space="0"/>
            </w:tcBorders>
            <w:vAlign w:val="center"/>
          </w:tcPr>
          <w:p w14:paraId="42087F2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官塘校区T4教学楼C区</w:t>
            </w:r>
          </w:p>
        </w:tc>
        <w:tc>
          <w:tcPr>
            <w:tcW w:w="1978" w:type="dxa"/>
            <w:tcBorders>
              <w:top w:val="nil"/>
              <w:left w:val="nil"/>
              <w:bottom w:val="single" w:color="auto" w:sz="4" w:space="0"/>
              <w:right w:val="single" w:color="auto" w:sz="4" w:space="0"/>
            </w:tcBorders>
            <w:vAlign w:val="center"/>
          </w:tcPr>
          <w:p w14:paraId="7A1A8067">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蒂森E/30062100.001</w:t>
            </w:r>
          </w:p>
        </w:tc>
        <w:tc>
          <w:tcPr>
            <w:tcW w:w="1197" w:type="dxa"/>
            <w:tcBorders>
              <w:top w:val="nil"/>
              <w:left w:val="nil"/>
              <w:bottom w:val="single" w:color="auto" w:sz="4" w:space="0"/>
              <w:right w:val="single" w:color="auto" w:sz="4" w:space="0"/>
            </w:tcBorders>
            <w:vAlign w:val="center"/>
          </w:tcPr>
          <w:p w14:paraId="21AE60F8">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5层5门5站</w:t>
            </w:r>
          </w:p>
        </w:tc>
        <w:tc>
          <w:tcPr>
            <w:tcW w:w="859" w:type="dxa"/>
            <w:tcBorders>
              <w:top w:val="nil"/>
              <w:left w:val="nil"/>
              <w:bottom w:val="single" w:color="auto" w:sz="4" w:space="0"/>
              <w:right w:val="single" w:color="auto" w:sz="4" w:space="0"/>
            </w:tcBorders>
            <w:vAlign w:val="center"/>
          </w:tcPr>
          <w:p w14:paraId="1A59A538">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5000</w:t>
            </w:r>
          </w:p>
        </w:tc>
        <w:tc>
          <w:tcPr>
            <w:tcW w:w="1377" w:type="dxa"/>
            <w:tcBorders>
              <w:top w:val="nil"/>
              <w:left w:val="single" w:color="auto" w:sz="4" w:space="0"/>
              <w:bottom w:val="single" w:color="auto" w:sz="4" w:space="0"/>
              <w:right w:val="single" w:color="auto" w:sz="4" w:space="0"/>
            </w:tcBorders>
          </w:tcPr>
          <w:p w14:paraId="6F10A1FB">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2016年7月</w:t>
            </w:r>
          </w:p>
        </w:tc>
        <w:tc>
          <w:tcPr>
            <w:tcW w:w="1200" w:type="dxa"/>
            <w:tcBorders>
              <w:top w:val="nil"/>
              <w:left w:val="nil"/>
              <w:bottom w:val="single" w:color="auto" w:sz="4" w:space="0"/>
              <w:right w:val="single" w:color="auto" w:sz="4" w:space="0"/>
            </w:tcBorders>
            <w:vAlign w:val="center"/>
          </w:tcPr>
          <w:p w14:paraId="57A9303D">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single" w:color="auto" w:sz="4" w:space="0"/>
              <w:left w:val="nil"/>
              <w:bottom w:val="single" w:color="auto" w:sz="4" w:space="0"/>
              <w:right w:val="single" w:color="auto" w:sz="4" w:space="0"/>
            </w:tcBorders>
            <w:vAlign w:val="center"/>
          </w:tcPr>
          <w:p w14:paraId="33E2C507">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2805BB5C">
            <w:pPr>
              <w:widowControl/>
              <w:rPr>
                <w:rFonts w:ascii="宋体" w:hAnsi="宋体" w:cs="宋体"/>
                <w:color w:val="000000"/>
                <w:kern w:val="0"/>
                <w:sz w:val="24"/>
                <w:szCs w:val="24"/>
              </w:rPr>
            </w:pPr>
          </w:p>
        </w:tc>
      </w:tr>
      <w:tr w14:paraId="5DE149E1">
        <w:tblPrEx>
          <w:tblCellMar>
            <w:top w:w="0" w:type="dxa"/>
            <w:left w:w="108" w:type="dxa"/>
            <w:bottom w:w="0" w:type="dxa"/>
            <w:right w:w="108" w:type="dxa"/>
          </w:tblCellMar>
        </w:tblPrEx>
        <w:trPr>
          <w:trHeight w:val="454" w:hRule="exact"/>
          <w:jc w:val="center"/>
        </w:trPr>
        <w:tc>
          <w:tcPr>
            <w:tcW w:w="613" w:type="dxa"/>
            <w:tcBorders>
              <w:top w:val="nil"/>
              <w:left w:val="single" w:color="auto" w:sz="4" w:space="0"/>
              <w:bottom w:val="single" w:color="auto" w:sz="4" w:space="0"/>
              <w:right w:val="single" w:color="auto" w:sz="4" w:space="0"/>
            </w:tcBorders>
            <w:vAlign w:val="center"/>
          </w:tcPr>
          <w:p w14:paraId="2E4FEFB3">
            <w:pPr>
              <w:widowControl/>
              <w:jc w:val="center"/>
              <w:rPr>
                <w:rFonts w:ascii="宋体" w:hAnsi="宋体" w:cs="宋体"/>
                <w:color w:val="000000"/>
                <w:kern w:val="0"/>
                <w:szCs w:val="21"/>
              </w:rPr>
            </w:pPr>
            <w:r>
              <w:rPr>
                <w:rFonts w:hint="eastAsia"/>
                <w:color w:val="000000"/>
                <w:sz w:val="22"/>
              </w:rPr>
              <w:t>15</w:t>
            </w:r>
          </w:p>
        </w:tc>
        <w:tc>
          <w:tcPr>
            <w:tcW w:w="1475" w:type="dxa"/>
            <w:tcBorders>
              <w:top w:val="nil"/>
              <w:left w:val="nil"/>
              <w:bottom w:val="single" w:color="auto" w:sz="4" w:space="0"/>
              <w:right w:val="single" w:color="auto" w:sz="4" w:space="0"/>
            </w:tcBorders>
            <w:vAlign w:val="center"/>
          </w:tcPr>
          <w:p w14:paraId="3D8A905A">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官塘校区食堂</w:t>
            </w:r>
          </w:p>
        </w:tc>
        <w:tc>
          <w:tcPr>
            <w:tcW w:w="1978" w:type="dxa"/>
            <w:tcBorders>
              <w:top w:val="nil"/>
              <w:left w:val="nil"/>
              <w:bottom w:val="single" w:color="auto" w:sz="4" w:space="0"/>
              <w:right w:val="single" w:color="auto" w:sz="4" w:space="0"/>
            </w:tcBorders>
            <w:vAlign w:val="center"/>
          </w:tcPr>
          <w:p w14:paraId="77E77D62">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蒂森E/30042084.005</w:t>
            </w:r>
          </w:p>
        </w:tc>
        <w:tc>
          <w:tcPr>
            <w:tcW w:w="1197" w:type="dxa"/>
            <w:tcBorders>
              <w:top w:val="nil"/>
              <w:left w:val="nil"/>
              <w:bottom w:val="single" w:color="auto" w:sz="4" w:space="0"/>
              <w:right w:val="single" w:color="auto" w:sz="4" w:space="0"/>
            </w:tcBorders>
            <w:vAlign w:val="center"/>
          </w:tcPr>
          <w:p w14:paraId="5AAC327E">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2层2门2站</w:t>
            </w:r>
          </w:p>
        </w:tc>
        <w:tc>
          <w:tcPr>
            <w:tcW w:w="859" w:type="dxa"/>
            <w:tcBorders>
              <w:top w:val="nil"/>
              <w:left w:val="nil"/>
              <w:bottom w:val="single" w:color="auto" w:sz="4" w:space="0"/>
              <w:right w:val="single" w:color="auto" w:sz="4" w:space="0"/>
            </w:tcBorders>
            <w:vAlign w:val="center"/>
          </w:tcPr>
          <w:p w14:paraId="7B8CFD15">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1600</w:t>
            </w:r>
          </w:p>
        </w:tc>
        <w:tc>
          <w:tcPr>
            <w:tcW w:w="1377" w:type="dxa"/>
            <w:tcBorders>
              <w:top w:val="nil"/>
              <w:left w:val="single" w:color="auto" w:sz="4" w:space="0"/>
              <w:bottom w:val="single" w:color="auto" w:sz="4" w:space="0"/>
              <w:right w:val="single" w:color="auto" w:sz="4" w:space="0"/>
            </w:tcBorders>
          </w:tcPr>
          <w:p w14:paraId="2069127B">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2016年7月</w:t>
            </w:r>
          </w:p>
        </w:tc>
        <w:tc>
          <w:tcPr>
            <w:tcW w:w="1200" w:type="dxa"/>
            <w:tcBorders>
              <w:top w:val="nil"/>
              <w:left w:val="nil"/>
              <w:bottom w:val="single" w:color="auto" w:sz="4" w:space="0"/>
              <w:right w:val="single" w:color="auto" w:sz="4" w:space="0"/>
            </w:tcBorders>
            <w:vAlign w:val="center"/>
          </w:tcPr>
          <w:p w14:paraId="0CE5D4D5">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nil"/>
              <w:left w:val="nil"/>
              <w:bottom w:val="single" w:color="auto" w:sz="4" w:space="0"/>
              <w:right w:val="single" w:color="auto" w:sz="4" w:space="0"/>
            </w:tcBorders>
            <w:vAlign w:val="center"/>
          </w:tcPr>
          <w:p w14:paraId="7C23E5CA">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3E699639">
            <w:pPr>
              <w:widowControl/>
              <w:rPr>
                <w:rFonts w:ascii="宋体" w:hAnsi="宋体" w:cs="宋体"/>
                <w:color w:val="000000"/>
                <w:kern w:val="0"/>
                <w:sz w:val="24"/>
                <w:szCs w:val="24"/>
              </w:rPr>
            </w:pPr>
          </w:p>
        </w:tc>
      </w:tr>
      <w:tr w14:paraId="5168D238">
        <w:tblPrEx>
          <w:tblCellMar>
            <w:top w:w="0" w:type="dxa"/>
            <w:left w:w="108" w:type="dxa"/>
            <w:bottom w:w="0" w:type="dxa"/>
            <w:right w:w="108" w:type="dxa"/>
          </w:tblCellMar>
        </w:tblPrEx>
        <w:trPr>
          <w:trHeight w:val="454" w:hRule="exact"/>
          <w:jc w:val="center"/>
        </w:trPr>
        <w:tc>
          <w:tcPr>
            <w:tcW w:w="613" w:type="dxa"/>
            <w:tcBorders>
              <w:top w:val="nil"/>
              <w:left w:val="single" w:color="auto" w:sz="4" w:space="0"/>
              <w:bottom w:val="single" w:color="auto" w:sz="4" w:space="0"/>
              <w:right w:val="single" w:color="auto" w:sz="4" w:space="0"/>
            </w:tcBorders>
            <w:vAlign w:val="center"/>
          </w:tcPr>
          <w:p w14:paraId="3CA9512D">
            <w:pPr>
              <w:widowControl/>
              <w:jc w:val="center"/>
              <w:rPr>
                <w:rFonts w:ascii="宋体" w:hAnsi="宋体" w:cs="宋体"/>
                <w:color w:val="000000"/>
                <w:kern w:val="0"/>
                <w:szCs w:val="21"/>
              </w:rPr>
            </w:pPr>
            <w:r>
              <w:rPr>
                <w:rFonts w:hint="eastAsia"/>
                <w:color w:val="000000"/>
                <w:sz w:val="22"/>
              </w:rPr>
              <w:t>16</w:t>
            </w:r>
          </w:p>
        </w:tc>
        <w:tc>
          <w:tcPr>
            <w:tcW w:w="1475" w:type="dxa"/>
            <w:tcBorders>
              <w:top w:val="nil"/>
              <w:left w:val="nil"/>
              <w:bottom w:val="single" w:color="auto" w:sz="4" w:space="0"/>
              <w:right w:val="single" w:color="auto" w:sz="4" w:space="0"/>
            </w:tcBorders>
            <w:vAlign w:val="center"/>
          </w:tcPr>
          <w:p w14:paraId="1711FD39">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官塘校区食堂 2F-3F右梯</w:t>
            </w:r>
          </w:p>
        </w:tc>
        <w:tc>
          <w:tcPr>
            <w:tcW w:w="1978" w:type="dxa"/>
            <w:tcBorders>
              <w:top w:val="nil"/>
              <w:left w:val="nil"/>
              <w:bottom w:val="single" w:color="auto" w:sz="4" w:space="0"/>
              <w:right w:val="single" w:color="auto" w:sz="4" w:space="0"/>
            </w:tcBorders>
            <w:vAlign w:val="center"/>
          </w:tcPr>
          <w:p w14:paraId="26AA5E19">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蒂森33294-010-002</w:t>
            </w:r>
          </w:p>
        </w:tc>
        <w:tc>
          <w:tcPr>
            <w:tcW w:w="1197" w:type="dxa"/>
            <w:tcBorders>
              <w:top w:val="nil"/>
              <w:left w:val="nil"/>
              <w:bottom w:val="single" w:color="auto" w:sz="4" w:space="0"/>
              <w:right w:val="single" w:color="auto" w:sz="4" w:space="0"/>
            </w:tcBorders>
            <w:vAlign w:val="center"/>
          </w:tcPr>
          <w:p w14:paraId="728054E7">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提升高度4.5</w:t>
            </w:r>
          </w:p>
        </w:tc>
        <w:tc>
          <w:tcPr>
            <w:tcW w:w="859" w:type="dxa"/>
            <w:tcBorders>
              <w:top w:val="nil"/>
              <w:left w:val="nil"/>
              <w:bottom w:val="single" w:color="auto" w:sz="4" w:space="0"/>
              <w:right w:val="single" w:color="auto" w:sz="4" w:space="0"/>
            </w:tcBorders>
            <w:vAlign w:val="center"/>
          </w:tcPr>
          <w:p w14:paraId="66C2F41C">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w:t>
            </w:r>
          </w:p>
        </w:tc>
        <w:tc>
          <w:tcPr>
            <w:tcW w:w="1377" w:type="dxa"/>
            <w:tcBorders>
              <w:top w:val="nil"/>
              <w:left w:val="single" w:color="auto" w:sz="4" w:space="0"/>
              <w:bottom w:val="single" w:color="auto" w:sz="4" w:space="0"/>
              <w:right w:val="single" w:color="auto" w:sz="4" w:space="0"/>
            </w:tcBorders>
          </w:tcPr>
          <w:p w14:paraId="21CEC43A">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2018年9月</w:t>
            </w:r>
          </w:p>
        </w:tc>
        <w:tc>
          <w:tcPr>
            <w:tcW w:w="1200" w:type="dxa"/>
            <w:tcBorders>
              <w:top w:val="nil"/>
              <w:left w:val="nil"/>
              <w:bottom w:val="single" w:color="auto" w:sz="4" w:space="0"/>
              <w:right w:val="single" w:color="auto" w:sz="4" w:space="0"/>
            </w:tcBorders>
            <w:vAlign w:val="center"/>
          </w:tcPr>
          <w:p w14:paraId="6C745FE4">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single" w:color="auto" w:sz="4" w:space="0"/>
              <w:left w:val="nil"/>
              <w:bottom w:val="single" w:color="auto" w:sz="4" w:space="0"/>
              <w:right w:val="single" w:color="auto" w:sz="4" w:space="0"/>
            </w:tcBorders>
            <w:vAlign w:val="center"/>
          </w:tcPr>
          <w:p w14:paraId="7ABEA1F6">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6E41863E">
            <w:pPr>
              <w:widowControl/>
              <w:rPr>
                <w:rFonts w:ascii="宋体" w:hAnsi="宋体" w:cs="宋体"/>
                <w:color w:val="000000"/>
                <w:kern w:val="0"/>
                <w:sz w:val="24"/>
                <w:szCs w:val="24"/>
              </w:rPr>
            </w:pPr>
          </w:p>
        </w:tc>
      </w:tr>
      <w:tr w14:paraId="76C51C18">
        <w:tblPrEx>
          <w:tblCellMar>
            <w:top w:w="0" w:type="dxa"/>
            <w:left w:w="108" w:type="dxa"/>
            <w:bottom w:w="0" w:type="dxa"/>
            <w:right w:w="108" w:type="dxa"/>
          </w:tblCellMar>
        </w:tblPrEx>
        <w:trPr>
          <w:trHeight w:val="454" w:hRule="exact"/>
          <w:jc w:val="center"/>
        </w:trPr>
        <w:tc>
          <w:tcPr>
            <w:tcW w:w="613" w:type="dxa"/>
            <w:tcBorders>
              <w:top w:val="nil"/>
              <w:left w:val="single" w:color="auto" w:sz="4" w:space="0"/>
              <w:bottom w:val="single" w:color="auto" w:sz="4" w:space="0"/>
              <w:right w:val="single" w:color="auto" w:sz="4" w:space="0"/>
            </w:tcBorders>
            <w:vAlign w:val="center"/>
          </w:tcPr>
          <w:p w14:paraId="702B6FA3">
            <w:pPr>
              <w:widowControl/>
              <w:jc w:val="center"/>
              <w:rPr>
                <w:rFonts w:ascii="宋体" w:hAnsi="宋体" w:cs="宋体"/>
                <w:color w:val="000000"/>
                <w:kern w:val="0"/>
                <w:szCs w:val="21"/>
              </w:rPr>
            </w:pPr>
            <w:r>
              <w:rPr>
                <w:rFonts w:hint="eastAsia"/>
                <w:color w:val="000000"/>
                <w:sz w:val="22"/>
              </w:rPr>
              <w:t>17</w:t>
            </w:r>
          </w:p>
        </w:tc>
        <w:tc>
          <w:tcPr>
            <w:tcW w:w="1475" w:type="dxa"/>
            <w:tcBorders>
              <w:top w:val="nil"/>
              <w:left w:val="nil"/>
              <w:bottom w:val="single" w:color="auto" w:sz="4" w:space="0"/>
              <w:right w:val="single" w:color="auto" w:sz="4" w:space="0"/>
            </w:tcBorders>
            <w:vAlign w:val="center"/>
          </w:tcPr>
          <w:p w14:paraId="042A8ADB">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官塘校区食堂 2F-3F左梯</w:t>
            </w:r>
          </w:p>
        </w:tc>
        <w:tc>
          <w:tcPr>
            <w:tcW w:w="1978" w:type="dxa"/>
            <w:tcBorders>
              <w:top w:val="nil"/>
              <w:left w:val="nil"/>
              <w:bottom w:val="single" w:color="auto" w:sz="4" w:space="0"/>
              <w:right w:val="single" w:color="auto" w:sz="4" w:space="0"/>
            </w:tcBorders>
            <w:vAlign w:val="center"/>
          </w:tcPr>
          <w:p w14:paraId="4058A35E">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蒂森33294-010-001</w:t>
            </w:r>
          </w:p>
        </w:tc>
        <w:tc>
          <w:tcPr>
            <w:tcW w:w="1197" w:type="dxa"/>
            <w:tcBorders>
              <w:top w:val="nil"/>
              <w:left w:val="nil"/>
              <w:bottom w:val="single" w:color="auto" w:sz="4" w:space="0"/>
              <w:right w:val="single" w:color="auto" w:sz="4" w:space="0"/>
            </w:tcBorders>
            <w:vAlign w:val="center"/>
          </w:tcPr>
          <w:p w14:paraId="02F6058B">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提升高度4.5</w:t>
            </w:r>
          </w:p>
        </w:tc>
        <w:tc>
          <w:tcPr>
            <w:tcW w:w="859" w:type="dxa"/>
            <w:tcBorders>
              <w:top w:val="nil"/>
              <w:left w:val="nil"/>
              <w:bottom w:val="single" w:color="auto" w:sz="4" w:space="0"/>
              <w:right w:val="single" w:color="auto" w:sz="4" w:space="0"/>
            </w:tcBorders>
            <w:vAlign w:val="center"/>
          </w:tcPr>
          <w:p w14:paraId="57F99FC9">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w:t>
            </w:r>
          </w:p>
        </w:tc>
        <w:tc>
          <w:tcPr>
            <w:tcW w:w="1377" w:type="dxa"/>
            <w:tcBorders>
              <w:top w:val="nil"/>
              <w:left w:val="single" w:color="auto" w:sz="4" w:space="0"/>
              <w:bottom w:val="single" w:color="auto" w:sz="4" w:space="0"/>
              <w:right w:val="single" w:color="auto" w:sz="4" w:space="0"/>
            </w:tcBorders>
          </w:tcPr>
          <w:p w14:paraId="0D9ADEF2">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2018年9月</w:t>
            </w:r>
          </w:p>
        </w:tc>
        <w:tc>
          <w:tcPr>
            <w:tcW w:w="1200" w:type="dxa"/>
            <w:tcBorders>
              <w:top w:val="nil"/>
              <w:left w:val="nil"/>
              <w:bottom w:val="single" w:color="auto" w:sz="4" w:space="0"/>
              <w:right w:val="single" w:color="auto" w:sz="4" w:space="0"/>
            </w:tcBorders>
            <w:vAlign w:val="center"/>
          </w:tcPr>
          <w:p w14:paraId="7C989988">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single" w:color="auto" w:sz="4" w:space="0"/>
              <w:left w:val="nil"/>
              <w:bottom w:val="single" w:color="auto" w:sz="4" w:space="0"/>
              <w:right w:val="single" w:color="auto" w:sz="4" w:space="0"/>
            </w:tcBorders>
            <w:vAlign w:val="center"/>
          </w:tcPr>
          <w:p w14:paraId="5F311501">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1E74B8E1">
            <w:pPr>
              <w:widowControl/>
              <w:rPr>
                <w:rFonts w:ascii="宋体" w:hAnsi="宋体" w:cs="宋体"/>
                <w:color w:val="000000"/>
                <w:kern w:val="0"/>
                <w:sz w:val="24"/>
                <w:szCs w:val="24"/>
              </w:rPr>
            </w:pPr>
          </w:p>
        </w:tc>
      </w:tr>
      <w:tr w14:paraId="752C1A36">
        <w:tblPrEx>
          <w:tblCellMar>
            <w:top w:w="0" w:type="dxa"/>
            <w:left w:w="108" w:type="dxa"/>
            <w:bottom w:w="0" w:type="dxa"/>
            <w:right w:w="108" w:type="dxa"/>
          </w:tblCellMar>
        </w:tblPrEx>
        <w:trPr>
          <w:trHeight w:val="454" w:hRule="exact"/>
          <w:jc w:val="center"/>
        </w:trPr>
        <w:tc>
          <w:tcPr>
            <w:tcW w:w="613" w:type="dxa"/>
            <w:tcBorders>
              <w:top w:val="nil"/>
              <w:left w:val="single" w:color="auto" w:sz="4" w:space="0"/>
              <w:bottom w:val="single" w:color="auto" w:sz="4" w:space="0"/>
              <w:right w:val="single" w:color="auto" w:sz="4" w:space="0"/>
            </w:tcBorders>
            <w:vAlign w:val="center"/>
          </w:tcPr>
          <w:p w14:paraId="13E4D763">
            <w:pPr>
              <w:widowControl/>
              <w:jc w:val="center"/>
              <w:rPr>
                <w:rFonts w:ascii="宋体" w:hAnsi="宋体" w:cs="宋体"/>
                <w:color w:val="000000"/>
                <w:kern w:val="0"/>
                <w:szCs w:val="21"/>
              </w:rPr>
            </w:pPr>
            <w:r>
              <w:rPr>
                <w:rFonts w:hint="eastAsia"/>
                <w:color w:val="000000"/>
                <w:sz w:val="22"/>
              </w:rPr>
              <w:t>18</w:t>
            </w:r>
          </w:p>
        </w:tc>
        <w:tc>
          <w:tcPr>
            <w:tcW w:w="1475" w:type="dxa"/>
            <w:tcBorders>
              <w:top w:val="nil"/>
              <w:left w:val="nil"/>
              <w:bottom w:val="single" w:color="auto" w:sz="4" w:space="0"/>
              <w:right w:val="single" w:color="auto" w:sz="4" w:space="0"/>
            </w:tcBorders>
            <w:vAlign w:val="center"/>
          </w:tcPr>
          <w:p w14:paraId="3AE75147">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官塘校区食堂 1F-2F左梯</w:t>
            </w:r>
          </w:p>
        </w:tc>
        <w:tc>
          <w:tcPr>
            <w:tcW w:w="1978" w:type="dxa"/>
            <w:tcBorders>
              <w:top w:val="nil"/>
              <w:left w:val="nil"/>
              <w:bottom w:val="single" w:color="auto" w:sz="4" w:space="0"/>
              <w:right w:val="single" w:color="auto" w:sz="4" w:space="0"/>
            </w:tcBorders>
            <w:vAlign w:val="center"/>
          </w:tcPr>
          <w:p w14:paraId="577C46FF">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蒂森33294-010-003</w:t>
            </w:r>
          </w:p>
        </w:tc>
        <w:tc>
          <w:tcPr>
            <w:tcW w:w="1197" w:type="dxa"/>
            <w:tcBorders>
              <w:top w:val="nil"/>
              <w:left w:val="nil"/>
              <w:bottom w:val="single" w:color="auto" w:sz="4" w:space="0"/>
              <w:right w:val="single" w:color="auto" w:sz="4" w:space="0"/>
            </w:tcBorders>
            <w:vAlign w:val="center"/>
          </w:tcPr>
          <w:p w14:paraId="7B58027D">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提升高度4.5</w:t>
            </w:r>
          </w:p>
        </w:tc>
        <w:tc>
          <w:tcPr>
            <w:tcW w:w="859" w:type="dxa"/>
            <w:tcBorders>
              <w:top w:val="nil"/>
              <w:left w:val="nil"/>
              <w:bottom w:val="single" w:color="auto" w:sz="4" w:space="0"/>
              <w:right w:val="single" w:color="auto" w:sz="4" w:space="0"/>
            </w:tcBorders>
            <w:vAlign w:val="center"/>
          </w:tcPr>
          <w:p w14:paraId="1E4C5725">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w:t>
            </w:r>
          </w:p>
        </w:tc>
        <w:tc>
          <w:tcPr>
            <w:tcW w:w="1377" w:type="dxa"/>
            <w:tcBorders>
              <w:top w:val="nil"/>
              <w:left w:val="single" w:color="auto" w:sz="4" w:space="0"/>
              <w:bottom w:val="single" w:color="auto" w:sz="4" w:space="0"/>
              <w:right w:val="single" w:color="auto" w:sz="4" w:space="0"/>
            </w:tcBorders>
            <w:vAlign w:val="center"/>
          </w:tcPr>
          <w:p w14:paraId="58B27CE4">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2022年2月</w:t>
            </w:r>
          </w:p>
        </w:tc>
        <w:tc>
          <w:tcPr>
            <w:tcW w:w="1200" w:type="dxa"/>
            <w:tcBorders>
              <w:top w:val="nil"/>
              <w:left w:val="nil"/>
              <w:bottom w:val="single" w:color="auto" w:sz="4" w:space="0"/>
              <w:right w:val="single" w:color="auto" w:sz="4" w:space="0"/>
            </w:tcBorders>
            <w:vAlign w:val="center"/>
          </w:tcPr>
          <w:p w14:paraId="16451216">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nil"/>
              <w:left w:val="nil"/>
              <w:bottom w:val="single" w:color="auto" w:sz="4" w:space="0"/>
              <w:right w:val="single" w:color="auto" w:sz="4" w:space="0"/>
            </w:tcBorders>
            <w:vAlign w:val="center"/>
          </w:tcPr>
          <w:p w14:paraId="22A7E483">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508E4E85">
            <w:pPr>
              <w:widowControl/>
              <w:rPr>
                <w:rFonts w:ascii="宋体" w:hAnsi="宋体" w:cs="宋体"/>
                <w:color w:val="000000"/>
                <w:kern w:val="0"/>
                <w:sz w:val="24"/>
                <w:szCs w:val="24"/>
              </w:rPr>
            </w:pPr>
          </w:p>
        </w:tc>
      </w:tr>
      <w:tr w14:paraId="34C45AC7">
        <w:tblPrEx>
          <w:tblCellMar>
            <w:top w:w="0" w:type="dxa"/>
            <w:left w:w="108" w:type="dxa"/>
            <w:bottom w:w="0" w:type="dxa"/>
            <w:right w:w="108" w:type="dxa"/>
          </w:tblCellMar>
        </w:tblPrEx>
        <w:trPr>
          <w:trHeight w:val="454" w:hRule="exact"/>
          <w:jc w:val="center"/>
        </w:trPr>
        <w:tc>
          <w:tcPr>
            <w:tcW w:w="613" w:type="dxa"/>
            <w:tcBorders>
              <w:top w:val="nil"/>
              <w:left w:val="single" w:color="auto" w:sz="4" w:space="0"/>
              <w:bottom w:val="single" w:color="auto" w:sz="4" w:space="0"/>
              <w:right w:val="single" w:color="auto" w:sz="4" w:space="0"/>
            </w:tcBorders>
            <w:vAlign w:val="center"/>
          </w:tcPr>
          <w:p w14:paraId="63D8C9C2">
            <w:pPr>
              <w:widowControl/>
              <w:jc w:val="center"/>
              <w:rPr>
                <w:rFonts w:ascii="宋体" w:hAnsi="宋体" w:cs="宋体"/>
                <w:color w:val="000000"/>
                <w:kern w:val="0"/>
                <w:szCs w:val="21"/>
              </w:rPr>
            </w:pPr>
            <w:r>
              <w:rPr>
                <w:rFonts w:hint="eastAsia"/>
                <w:color w:val="000000"/>
                <w:sz w:val="22"/>
              </w:rPr>
              <w:t>19</w:t>
            </w:r>
          </w:p>
        </w:tc>
        <w:tc>
          <w:tcPr>
            <w:tcW w:w="1475" w:type="dxa"/>
            <w:tcBorders>
              <w:top w:val="nil"/>
              <w:left w:val="nil"/>
              <w:bottom w:val="single" w:color="auto" w:sz="4" w:space="0"/>
              <w:right w:val="single" w:color="auto" w:sz="4" w:space="0"/>
            </w:tcBorders>
            <w:vAlign w:val="center"/>
          </w:tcPr>
          <w:p w14:paraId="025995B2">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官塘校区食堂 1F-2F右梯</w:t>
            </w:r>
          </w:p>
        </w:tc>
        <w:tc>
          <w:tcPr>
            <w:tcW w:w="1978" w:type="dxa"/>
            <w:tcBorders>
              <w:top w:val="nil"/>
              <w:left w:val="nil"/>
              <w:bottom w:val="single" w:color="auto" w:sz="4" w:space="0"/>
              <w:right w:val="single" w:color="auto" w:sz="4" w:space="0"/>
            </w:tcBorders>
            <w:vAlign w:val="center"/>
          </w:tcPr>
          <w:p w14:paraId="085379A4">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蒂森33294-010-004</w:t>
            </w:r>
          </w:p>
        </w:tc>
        <w:tc>
          <w:tcPr>
            <w:tcW w:w="1197" w:type="dxa"/>
            <w:tcBorders>
              <w:top w:val="nil"/>
              <w:left w:val="nil"/>
              <w:bottom w:val="single" w:color="auto" w:sz="4" w:space="0"/>
              <w:right w:val="single" w:color="auto" w:sz="4" w:space="0"/>
            </w:tcBorders>
            <w:vAlign w:val="center"/>
          </w:tcPr>
          <w:p w14:paraId="63589D1D">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提升高度4.5</w:t>
            </w:r>
          </w:p>
        </w:tc>
        <w:tc>
          <w:tcPr>
            <w:tcW w:w="859" w:type="dxa"/>
            <w:tcBorders>
              <w:top w:val="nil"/>
              <w:left w:val="nil"/>
              <w:bottom w:val="single" w:color="auto" w:sz="4" w:space="0"/>
              <w:right w:val="single" w:color="auto" w:sz="4" w:space="0"/>
            </w:tcBorders>
            <w:vAlign w:val="center"/>
          </w:tcPr>
          <w:p w14:paraId="3EE1AF9C">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w:t>
            </w:r>
          </w:p>
        </w:tc>
        <w:tc>
          <w:tcPr>
            <w:tcW w:w="1377" w:type="dxa"/>
            <w:tcBorders>
              <w:top w:val="nil"/>
              <w:left w:val="single" w:color="auto" w:sz="4" w:space="0"/>
              <w:bottom w:val="single" w:color="auto" w:sz="4" w:space="0"/>
              <w:right w:val="single" w:color="auto" w:sz="4" w:space="0"/>
            </w:tcBorders>
            <w:vAlign w:val="center"/>
          </w:tcPr>
          <w:p w14:paraId="76A18ADC">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2022年2月</w:t>
            </w:r>
          </w:p>
        </w:tc>
        <w:tc>
          <w:tcPr>
            <w:tcW w:w="1200" w:type="dxa"/>
            <w:tcBorders>
              <w:top w:val="nil"/>
              <w:left w:val="nil"/>
              <w:bottom w:val="single" w:color="auto" w:sz="4" w:space="0"/>
              <w:right w:val="single" w:color="auto" w:sz="4" w:space="0"/>
            </w:tcBorders>
            <w:vAlign w:val="center"/>
          </w:tcPr>
          <w:p w14:paraId="4D3AFEF7">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single" w:color="auto" w:sz="4" w:space="0"/>
              <w:left w:val="nil"/>
              <w:bottom w:val="single" w:color="auto" w:sz="4" w:space="0"/>
              <w:right w:val="single" w:color="auto" w:sz="4" w:space="0"/>
            </w:tcBorders>
            <w:vAlign w:val="center"/>
          </w:tcPr>
          <w:p w14:paraId="2A4C8D44">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71CA730B">
            <w:pPr>
              <w:widowControl/>
              <w:rPr>
                <w:rFonts w:ascii="宋体" w:hAnsi="宋体" w:cs="宋体"/>
                <w:color w:val="000000"/>
                <w:kern w:val="0"/>
                <w:sz w:val="24"/>
                <w:szCs w:val="24"/>
              </w:rPr>
            </w:pPr>
          </w:p>
        </w:tc>
      </w:tr>
      <w:tr w14:paraId="605B0B05">
        <w:tblPrEx>
          <w:tblCellMar>
            <w:top w:w="0" w:type="dxa"/>
            <w:left w:w="108" w:type="dxa"/>
            <w:bottom w:w="0" w:type="dxa"/>
            <w:right w:w="108" w:type="dxa"/>
          </w:tblCellMar>
        </w:tblPrEx>
        <w:trPr>
          <w:trHeight w:val="589" w:hRule="exact"/>
          <w:jc w:val="center"/>
        </w:trPr>
        <w:tc>
          <w:tcPr>
            <w:tcW w:w="613" w:type="dxa"/>
            <w:tcBorders>
              <w:top w:val="nil"/>
              <w:left w:val="single" w:color="auto" w:sz="4" w:space="0"/>
              <w:bottom w:val="single" w:color="auto" w:sz="4" w:space="0"/>
              <w:right w:val="single" w:color="auto" w:sz="4" w:space="0"/>
            </w:tcBorders>
            <w:vAlign w:val="center"/>
          </w:tcPr>
          <w:p w14:paraId="0A857DB3">
            <w:pPr>
              <w:widowControl/>
              <w:jc w:val="center"/>
              <w:rPr>
                <w:rFonts w:ascii="宋体" w:hAnsi="宋体" w:cs="宋体"/>
                <w:color w:val="000000"/>
                <w:kern w:val="0"/>
                <w:szCs w:val="21"/>
              </w:rPr>
            </w:pPr>
            <w:r>
              <w:rPr>
                <w:rFonts w:hint="eastAsia"/>
                <w:color w:val="000000"/>
                <w:sz w:val="22"/>
              </w:rPr>
              <w:t>20</w:t>
            </w:r>
          </w:p>
        </w:tc>
        <w:tc>
          <w:tcPr>
            <w:tcW w:w="1475" w:type="dxa"/>
            <w:tcBorders>
              <w:top w:val="nil"/>
              <w:left w:val="nil"/>
              <w:bottom w:val="single" w:color="auto" w:sz="4" w:space="0"/>
              <w:right w:val="single" w:color="auto" w:sz="4" w:space="0"/>
            </w:tcBorders>
            <w:vAlign w:val="center"/>
          </w:tcPr>
          <w:p w14:paraId="6F99E8D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官塘校区D7宿舍楼</w:t>
            </w:r>
          </w:p>
        </w:tc>
        <w:tc>
          <w:tcPr>
            <w:tcW w:w="1978" w:type="dxa"/>
            <w:tcBorders>
              <w:top w:val="nil"/>
              <w:left w:val="nil"/>
              <w:bottom w:val="single" w:color="auto" w:sz="4" w:space="0"/>
              <w:right w:val="single" w:color="auto" w:sz="4" w:space="0"/>
            </w:tcBorders>
            <w:vAlign w:val="center"/>
          </w:tcPr>
          <w:p w14:paraId="398238AD">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蒂森E/30062100.003</w:t>
            </w:r>
          </w:p>
        </w:tc>
        <w:tc>
          <w:tcPr>
            <w:tcW w:w="1197" w:type="dxa"/>
            <w:tcBorders>
              <w:top w:val="nil"/>
              <w:left w:val="nil"/>
              <w:bottom w:val="single" w:color="auto" w:sz="4" w:space="0"/>
              <w:right w:val="single" w:color="auto" w:sz="4" w:space="0"/>
            </w:tcBorders>
            <w:vAlign w:val="center"/>
          </w:tcPr>
          <w:p w14:paraId="2821374A">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7层7门7站</w:t>
            </w:r>
          </w:p>
        </w:tc>
        <w:tc>
          <w:tcPr>
            <w:tcW w:w="859" w:type="dxa"/>
            <w:tcBorders>
              <w:top w:val="nil"/>
              <w:left w:val="nil"/>
              <w:bottom w:val="single" w:color="auto" w:sz="4" w:space="0"/>
              <w:right w:val="single" w:color="auto" w:sz="4" w:space="0"/>
            </w:tcBorders>
            <w:vAlign w:val="center"/>
          </w:tcPr>
          <w:p w14:paraId="68046C38">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1600</w:t>
            </w:r>
          </w:p>
        </w:tc>
        <w:tc>
          <w:tcPr>
            <w:tcW w:w="1377" w:type="dxa"/>
            <w:tcBorders>
              <w:top w:val="nil"/>
              <w:left w:val="single" w:color="auto" w:sz="4" w:space="0"/>
              <w:bottom w:val="single" w:color="auto" w:sz="4" w:space="0"/>
              <w:right w:val="single" w:color="auto" w:sz="4" w:space="0"/>
            </w:tcBorders>
            <w:vAlign w:val="center"/>
          </w:tcPr>
          <w:p w14:paraId="58F448D2">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2021年10月</w:t>
            </w:r>
          </w:p>
        </w:tc>
        <w:tc>
          <w:tcPr>
            <w:tcW w:w="1200" w:type="dxa"/>
            <w:tcBorders>
              <w:top w:val="nil"/>
              <w:left w:val="nil"/>
              <w:bottom w:val="single" w:color="auto" w:sz="4" w:space="0"/>
              <w:right w:val="single" w:color="auto" w:sz="4" w:space="0"/>
            </w:tcBorders>
            <w:vAlign w:val="center"/>
          </w:tcPr>
          <w:p w14:paraId="19E0D7E8">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nil"/>
              <w:left w:val="nil"/>
              <w:bottom w:val="single" w:color="auto" w:sz="4" w:space="0"/>
              <w:right w:val="single" w:color="auto" w:sz="4" w:space="0"/>
            </w:tcBorders>
            <w:vAlign w:val="center"/>
          </w:tcPr>
          <w:p w14:paraId="5A7BC871">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4D1EE584">
            <w:pPr>
              <w:widowControl/>
              <w:rPr>
                <w:rFonts w:ascii="宋体" w:hAnsi="宋体" w:cs="宋体"/>
                <w:color w:val="000000"/>
                <w:kern w:val="0"/>
                <w:sz w:val="24"/>
                <w:szCs w:val="24"/>
              </w:rPr>
            </w:pPr>
          </w:p>
        </w:tc>
      </w:tr>
      <w:tr w14:paraId="66727F84">
        <w:tblPrEx>
          <w:tblCellMar>
            <w:top w:w="0" w:type="dxa"/>
            <w:left w:w="108" w:type="dxa"/>
            <w:bottom w:w="0" w:type="dxa"/>
            <w:right w:w="108" w:type="dxa"/>
          </w:tblCellMar>
        </w:tblPrEx>
        <w:trPr>
          <w:trHeight w:val="604" w:hRule="exact"/>
          <w:jc w:val="center"/>
        </w:trPr>
        <w:tc>
          <w:tcPr>
            <w:tcW w:w="613" w:type="dxa"/>
            <w:tcBorders>
              <w:top w:val="nil"/>
              <w:left w:val="single" w:color="auto" w:sz="4" w:space="0"/>
              <w:bottom w:val="single" w:color="auto" w:sz="4" w:space="0"/>
              <w:right w:val="single" w:color="auto" w:sz="4" w:space="0"/>
            </w:tcBorders>
            <w:vAlign w:val="center"/>
          </w:tcPr>
          <w:p w14:paraId="2D74AAAA">
            <w:pPr>
              <w:widowControl/>
              <w:jc w:val="center"/>
              <w:rPr>
                <w:rFonts w:ascii="宋体" w:hAnsi="宋体" w:cs="宋体"/>
                <w:color w:val="000000"/>
                <w:kern w:val="0"/>
                <w:szCs w:val="21"/>
              </w:rPr>
            </w:pPr>
            <w:r>
              <w:rPr>
                <w:rFonts w:hint="eastAsia"/>
                <w:color w:val="000000"/>
                <w:sz w:val="22"/>
              </w:rPr>
              <w:t>21</w:t>
            </w:r>
          </w:p>
        </w:tc>
        <w:tc>
          <w:tcPr>
            <w:tcW w:w="1475" w:type="dxa"/>
            <w:tcBorders>
              <w:top w:val="nil"/>
              <w:left w:val="nil"/>
              <w:bottom w:val="single" w:color="auto" w:sz="4" w:space="0"/>
              <w:right w:val="single" w:color="auto" w:sz="4" w:space="0"/>
            </w:tcBorders>
            <w:vAlign w:val="center"/>
          </w:tcPr>
          <w:p w14:paraId="5DB032C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官塘校区D8宿舍楼</w:t>
            </w:r>
          </w:p>
        </w:tc>
        <w:tc>
          <w:tcPr>
            <w:tcW w:w="1978" w:type="dxa"/>
            <w:tcBorders>
              <w:top w:val="nil"/>
              <w:left w:val="nil"/>
              <w:bottom w:val="single" w:color="auto" w:sz="4" w:space="0"/>
              <w:right w:val="single" w:color="auto" w:sz="4" w:space="0"/>
            </w:tcBorders>
            <w:vAlign w:val="center"/>
          </w:tcPr>
          <w:p w14:paraId="451AD8CD">
            <w:pPr>
              <w:widowControl/>
              <w:jc w:val="left"/>
              <w:textAlignment w:val="center"/>
              <w:rPr>
                <w:rFonts w:ascii="宋体" w:hAnsi="宋体" w:cs="宋体"/>
                <w:kern w:val="0"/>
                <w:sz w:val="18"/>
                <w:szCs w:val="18"/>
              </w:rPr>
            </w:pPr>
            <w:r>
              <w:rPr>
                <w:rFonts w:hint="eastAsia" w:ascii="宋体" w:hAnsi="宋体" w:eastAsia="宋体" w:cs="宋体"/>
                <w:color w:val="000000"/>
                <w:kern w:val="0"/>
                <w:sz w:val="18"/>
                <w:szCs w:val="18"/>
                <w:lang w:bidi="ar"/>
              </w:rPr>
              <w:t>蒂森E/30062100.004</w:t>
            </w:r>
          </w:p>
        </w:tc>
        <w:tc>
          <w:tcPr>
            <w:tcW w:w="1197" w:type="dxa"/>
            <w:tcBorders>
              <w:top w:val="nil"/>
              <w:left w:val="nil"/>
              <w:bottom w:val="single" w:color="auto" w:sz="4" w:space="0"/>
              <w:right w:val="single" w:color="auto" w:sz="4" w:space="0"/>
            </w:tcBorders>
            <w:vAlign w:val="center"/>
          </w:tcPr>
          <w:p w14:paraId="3B328026">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7层7门7站</w:t>
            </w:r>
          </w:p>
        </w:tc>
        <w:tc>
          <w:tcPr>
            <w:tcW w:w="859" w:type="dxa"/>
            <w:tcBorders>
              <w:top w:val="nil"/>
              <w:left w:val="nil"/>
              <w:bottom w:val="single" w:color="auto" w:sz="4" w:space="0"/>
              <w:right w:val="single" w:color="auto" w:sz="4" w:space="0"/>
            </w:tcBorders>
            <w:vAlign w:val="center"/>
          </w:tcPr>
          <w:p w14:paraId="559C3383">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1600</w:t>
            </w:r>
          </w:p>
        </w:tc>
        <w:tc>
          <w:tcPr>
            <w:tcW w:w="1377" w:type="dxa"/>
            <w:tcBorders>
              <w:top w:val="nil"/>
              <w:left w:val="single" w:color="auto" w:sz="4" w:space="0"/>
              <w:bottom w:val="single" w:color="auto" w:sz="4" w:space="0"/>
              <w:right w:val="single" w:color="auto" w:sz="4" w:space="0"/>
            </w:tcBorders>
            <w:vAlign w:val="center"/>
          </w:tcPr>
          <w:p w14:paraId="72A37F2C">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2021年10月</w:t>
            </w:r>
          </w:p>
        </w:tc>
        <w:tc>
          <w:tcPr>
            <w:tcW w:w="1200" w:type="dxa"/>
            <w:tcBorders>
              <w:top w:val="nil"/>
              <w:left w:val="nil"/>
              <w:bottom w:val="single" w:color="auto" w:sz="4" w:space="0"/>
              <w:right w:val="single" w:color="auto" w:sz="4" w:space="0"/>
            </w:tcBorders>
            <w:vAlign w:val="center"/>
          </w:tcPr>
          <w:p w14:paraId="5E0999F5">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2023.10.31</w:t>
            </w:r>
          </w:p>
        </w:tc>
        <w:tc>
          <w:tcPr>
            <w:tcW w:w="764" w:type="dxa"/>
            <w:tcBorders>
              <w:top w:val="single" w:color="auto" w:sz="4" w:space="0"/>
              <w:left w:val="nil"/>
              <w:bottom w:val="single" w:color="auto" w:sz="4" w:space="0"/>
              <w:right w:val="single" w:color="auto" w:sz="4" w:space="0"/>
            </w:tcBorders>
            <w:vAlign w:val="center"/>
          </w:tcPr>
          <w:p w14:paraId="0699F264">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6695B15A">
            <w:pPr>
              <w:widowControl/>
              <w:rPr>
                <w:rFonts w:ascii="宋体" w:hAnsi="宋体" w:cs="宋体"/>
                <w:color w:val="000000"/>
                <w:kern w:val="0"/>
                <w:sz w:val="24"/>
                <w:szCs w:val="24"/>
              </w:rPr>
            </w:pPr>
          </w:p>
        </w:tc>
      </w:tr>
      <w:tr w14:paraId="38C8ACE9">
        <w:tblPrEx>
          <w:tblCellMar>
            <w:top w:w="0" w:type="dxa"/>
            <w:left w:w="108" w:type="dxa"/>
            <w:bottom w:w="0" w:type="dxa"/>
            <w:right w:w="108" w:type="dxa"/>
          </w:tblCellMar>
        </w:tblPrEx>
        <w:trPr>
          <w:trHeight w:val="559" w:hRule="exact"/>
          <w:jc w:val="center"/>
        </w:trPr>
        <w:tc>
          <w:tcPr>
            <w:tcW w:w="613" w:type="dxa"/>
            <w:tcBorders>
              <w:top w:val="nil"/>
              <w:left w:val="single" w:color="auto" w:sz="4" w:space="0"/>
              <w:bottom w:val="single" w:color="auto" w:sz="4" w:space="0"/>
              <w:right w:val="single" w:color="auto" w:sz="4" w:space="0"/>
            </w:tcBorders>
            <w:vAlign w:val="center"/>
          </w:tcPr>
          <w:p w14:paraId="28D38011">
            <w:pPr>
              <w:widowControl/>
              <w:jc w:val="center"/>
              <w:rPr>
                <w:rFonts w:ascii="宋体" w:hAnsi="宋体" w:cs="宋体"/>
                <w:color w:val="000000"/>
                <w:kern w:val="0"/>
                <w:szCs w:val="21"/>
              </w:rPr>
            </w:pPr>
            <w:r>
              <w:rPr>
                <w:rFonts w:hint="eastAsia"/>
                <w:color w:val="000000"/>
                <w:sz w:val="22"/>
              </w:rPr>
              <w:t>22</w:t>
            </w:r>
          </w:p>
        </w:tc>
        <w:tc>
          <w:tcPr>
            <w:tcW w:w="1475" w:type="dxa"/>
            <w:tcBorders>
              <w:top w:val="nil"/>
              <w:left w:val="nil"/>
              <w:bottom w:val="single" w:color="auto" w:sz="4" w:space="0"/>
              <w:right w:val="single" w:color="auto" w:sz="4" w:space="0"/>
            </w:tcBorders>
            <w:vAlign w:val="center"/>
          </w:tcPr>
          <w:p w14:paraId="613144B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官塘校区D5宿舍楼</w:t>
            </w:r>
          </w:p>
        </w:tc>
        <w:tc>
          <w:tcPr>
            <w:tcW w:w="1978" w:type="dxa"/>
            <w:tcBorders>
              <w:top w:val="nil"/>
              <w:left w:val="nil"/>
              <w:bottom w:val="single" w:color="auto" w:sz="4" w:space="0"/>
              <w:right w:val="single" w:color="auto" w:sz="4" w:space="0"/>
            </w:tcBorders>
            <w:vAlign w:val="center"/>
          </w:tcPr>
          <w:p w14:paraId="74C3214C">
            <w:pPr>
              <w:widowControl/>
              <w:jc w:val="left"/>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西奥XO-CON111</w:t>
            </w:r>
          </w:p>
        </w:tc>
        <w:tc>
          <w:tcPr>
            <w:tcW w:w="1197" w:type="dxa"/>
            <w:tcBorders>
              <w:top w:val="nil"/>
              <w:left w:val="nil"/>
              <w:bottom w:val="single" w:color="auto" w:sz="4" w:space="0"/>
              <w:right w:val="single" w:color="auto" w:sz="4" w:space="0"/>
            </w:tcBorders>
            <w:vAlign w:val="center"/>
          </w:tcPr>
          <w:p w14:paraId="78DE037B">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7层7门7站</w:t>
            </w:r>
          </w:p>
        </w:tc>
        <w:tc>
          <w:tcPr>
            <w:tcW w:w="859" w:type="dxa"/>
            <w:tcBorders>
              <w:top w:val="nil"/>
              <w:left w:val="nil"/>
              <w:bottom w:val="single" w:color="auto" w:sz="4" w:space="0"/>
              <w:right w:val="single" w:color="auto" w:sz="4" w:space="0"/>
            </w:tcBorders>
            <w:vAlign w:val="center"/>
          </w:tcPr>
          <w:p w14:paraId="6FF982ED">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1600</w:t>
            </w:r>
          </w:p>
        </w:tc>
        <w:tc>
          <w:tcPr>
            <w:tcW w:w="1377" w:type="dxa"/>
            <w:tcBorders>
              <w:top w:val="nil"/>
              <w:left w:val="single" w:color="auto" w:sz="4" w:space="0"/>
              <w:bottom w:val="single" w:color="auto" w:sz="4" w:space="0"/>
              <w:right w:val="single" w:color="auto" w:sz="4" w:space="0"/>
            </w:tcBorders>
          </w:tcPr>
          <w:p w14:paraId="677E9320">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2018年10月</w:t>
            </w:r>
          </w:p>
        </w:tc>
        <w:tc>
          <w:tcPr>
            <w:tcW w:w="1200" w:type="dxa"/>
            <w:tcBorders>
              <w:top w:val="nil"/>
              <w:left w:val="nil"/>
              <w:bottom w:val="single" w:color="auto" w:sz="4" w:space="0"/>
              <w:right w:val="single" w:color="auto" w:sz="4" w:space="0"/>
            </w:tcBorders>
            <w:vAlign w:val="center"/>
          </w:tcPr>
          <w:p w14:paraId="68971CC3">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2023.6.26</w:t>
            </w:r>
          </w:p>
        </w:tc>
        <w:tc>
          <w:tcPr>
            <w:tcW w:w="764" w:type="dxa"/>
            <w:tcBorders>
              <w:top w:val="single" w:color="auto" w:sz="4" w:space="0"/>
              <w:left w:val="nil"/>
              <w:bottom w:val="single" w:color="auto" w:sz="4" w:space="0"/>
              <w:right w:val="single" w:color="auto" w:sz="4" w:space="0"/>
            </w:tcBorders>
            <w:vAlign w:val="center"/>
          </w:tcPr>
          <w:p w14:paraId="2CD81E82">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44CEEEA0">
            <w:pPr>
              <w:widowControl/>
              <w:rPr>
                <w:rFonts w:ascii="宋体" w:hAnsi="宋体" w:cs="宋体"/>
                <w:kern w:val="0"/>
                <w:sz w:val="24"/>
                <w:szCs w:val="24"/>
              </w:rPr>
            </w:pPr>
          </w:p>
        </w:tc>
      </w:tr>
      <w:tr w14:paraId="25354CC0">
        <w:tblPrEx>
          <w:tblCellMar>
            <w:top w:w="0" w:type="dxa"/>
            <w:left w:w="108" w:type="dxa"/>
            <w:bottom w:w="0" w:type="dxa"/>
            <w:right w:w="108" w:type="dxa"/>
          </w:tblCellMar>
        </w:tblPrEx>
        <w:trPr>
          <w:trHeight w:val="584" w:hRule="exact"/>
          <w:jc w:val="center"/>
        </w:trPr>
        <w:tc>
          <w:tcPr>
            <w:tcW w:w="613" w:type="dxa"/>
            <w:tcBorders>
              <w:top w:val="nil"/>
              <w:left w:val="single" w:color="auto" w:sz="4" w:space="0"/>
              <w:bottom w:val="single" w:color="auto" w:sz="4" w:space="0"/>
              <w:right w:val="single" w:color="auto" w:sz="4" w:space="0"/>
            </w:tcBorders>
            <w:vAlign w:val="center"/>
          </w:tcPr>
          <w:p w14:paraId="76EA6204">
            <w:pPr>
              <w:widowControl/>
              <w:jc w:val="center"/>
              <w:rPr>
                <w:rFonts w:ascii="宋体" w:hAnsi="宋体" w:cs="宋体"/>
                <w:color w:val="000000"/>
                <w:kern w:val="0"/>
                <w:szCs w:val="21"/>
              </w:rPr>
            </w:pPr>
            <w:r>
              <w:rPr>
                <w:rFonts w:hint="eastAsia"/>
                <w:color w:val="000000"/>
                <w:sz w:val="22"/>
              </w:rPr>
              <w:t>23</w:t>
            </w:r>
          </w:p>
        </w:tc>
        <w:tc>
          <w:tcPr>
            <w:tcW w:w="1475" w:type="dxa"/>
            <w:tcBorders>
              <w:top w:val="nil"/>
              <w:left w:val="nil"/>
              <w:bottom w:val="single" w:color="auto" w:sz="4" w:space="0"/>
              <w:right w:val="single" w:color="auto" w:sz="4" w:space="0"/>
            </w:tcBorders>
            <w:vAlign w:val="center"/>
          </w:tcPr>
          <w:p w14:paraId="2D9631E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官塘校区D6宿舍楼</w:t>
            </w:r>
          </w:p>
        </w:tc>
        <w:tc>
          <w:tcPr>
            <w:tcW w:w="1978" w:type="dxa"/>
            <w:tcBorders>
              <w:top w:val="nil"/>
              <w:left w:val="nil"/>
              <w:bottom w:val="single" w:color="auto" w:sz="4" w:space="0"/>
              <w:right w:val="single" w:color="auto" w:sz="4" w:space="0"/>
            </w:tcBorders>
            <w:vAlign w:val="center"/>
          </w:tcPr>
          <w:p w14:paraId="2F054286">
            <w:pPr>
              <w:widowControl/>
              <w:jc w:val="left"/>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西奥XO-CON111</w:t>
            </w:r>
          </w:p>
        </w:tc>
        <w:tc>
          <w:tcPr>
            <w:tcW w:w="1197" w:type="dxa"/>
            <w:tcBorders>
              <w:top w:val="nil"/>
              <w:left w:val="nil"/>
              <w:bottom w:val="single" w:color="auto" w:sz="4" w:space="0"/>
              <w:right w:val="single" w:color="auto" w:sz="4" w:space="0"/>
            </w:tcBorders>
            <w:vAlign w:val="center"/>
          </w:tcPr>
          <w:p w14:paraId="260EAEC4">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7层7门7站</w:t>
            </w:r>
          </w:p>
        </w:tc>
        <w:tc>
          <w:tcPr>
            <w:tcW w:w="859" w:type="dxa"/>
            <w:tcBorders>
              <w:top w:val="nil"/>
              <w:left w:val="nil"/>
              <w:bottom w:val="single" w:color="auto" w:sz="4" w:space="0"/>
              <w:right w:val="single" w:color="auto" w:sz="4" w:space="0"/>
            </w:tcBorders>
            <w:vAlign w:val="center"/>
          </w:tcPr>
          <w:p w14:paraId="2557BF22">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1600</w:t>
            </w:r>
          </w:p>
        </w:tc>
        <w:tc>
          <w:tcPr>
            <w:tcW w:w="1377" w:type="dxa"/>
            <w:tcBorders>
              <w:top w:val="nil"/>
              <w:left w:val="single" w:color="auto" w:sz="4" w:space="0"/>
              <w:bottom w:val="single" w:color="auto" w:sz="4" w:space="0"/>
              <w:right w:val="single" w:color="auto" w:sz="4" w:space="0"/>
            </w:tcBorders>
          </w:tcPr>
          <w:p w14:paraId="12806978">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2018年11月</w:t>
            </w:r>
          </w:p>
        </w:tc>
        <w:tc>
          <w:tcPr>
            <w:tcW w:w="1200" w:type="dxa"/>
            <w:tcBorders>
              <w:top w:val="nil"/>
              <w:left w:val="nil"/>
              <w:bottom w:val="single" w:color="auto" w:sz="4" w:space="0"/>
              <w:right w:val="single" w:color="auto" w:sz="4" w:space="0"/>
            </w:tcBorders>
            <w:vAlign w:val="center"/>
          </w:tcPr>
          <w:p w14:paraId="26499758">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2023.6.26</w:t>
            </w:r>
          </w:p>
        </w:tc>
        <w:tc>
          <w:tcPr>
            <w:tcW w:w="764" w:type="dxa"/>
            <w:tcBorders>
              <w:top w:val="nil"/>
              <w:left w:val="nil"/>
              <w:bottom w:val="single" w:color="auto" w:sz="4" w:space="0"/>
              <w:right w:val="single" w:color="auto" w:sz="4" w:space="0"/>
            </w:tcBorders>
            <w:vAlign w:val="center"/>
          </w:tcPr>
          <w:p w14:paraId="3EB00559">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0D55B4D4">
            <w:pPr>
              <w:widowControl/>
              <w:rPr>
                <w:rFonts w:ascii="宋体" w:hAnsi="宋体" w:cs="宋体"/>
                <w:color w:val="000000"/>
                <w:kern w:val="0"/>
                <w:sz w:val="24"/>
                <w:szCs w:val="24"/>
              </w:rPr>
            </w:pPr>
          </w:p>
        </w:tc>
      </w:tr>
      <w:tr w14:paraId="779292FE">
        <w:tblPrEx>
          <w:tblCellMar>
            <w:top w:w="0" w:type="dxa"/>
            <w:left w:w="108" w:type="dxa"/>
            <w:bottom w:w="0" w:type="dxa"/>
            <w:right w:w="108" w:type="dxa"/>
          </w:tblCellMar>
        </w:tblPrEx>
        <w:trPr>
          <w:trHeight w:val="679" w:hRule="atLeast"/>
          <w:jc w:val="center"/>
        </w:trPr>
        <w:tc>
          <w:tcPr>
            <w:tcW w:w="613" w:type="dxa"/>
            <w:tcBorders>
              <w:top w:val="nil"/>
              <w:left w:val="single" w:color="auto" w:sz="4" w:space="0"/>
              <w:bottom w:val="single" w:color="auto" w:sz="4" w:space="0"/>
              <w:right w:val="single" w:color="auto" w:sz="4" w:space="0"/>
            </w:tcBorders>
            <w:vAlign w:val="center"/>
          </w:tcPr>
          <w:p w14:paraId="385F5B02">
            <w:pPr>
              <w:widowControl/>
              <w:jc w:val="center"/>
              <w:rPr>
                <w:rFonts w:ascii="宋体" w:hAnsi="宋体" w:cs="宋体"/>
                <w:color w:val="000000"/>
                <w:kern w:val="0"/>
                <w:szCs w:val="21"/>
              </w:rPr>
            </w:pPr>
            <w:r>
              <w:rPr>
                <w:rFonts w:hint="eastAsia"/>
                <w:color w:val="000000"/>
                <w:sz w:val="22"/>
              </w:rPr>
              <w:t>24</w:t>
            </w:r>
          </w:p>
        </w:tc>
        <w:tc>
          <w:tcPr>
            <w:tcW w:w="1475" w:type="dxa"/>
            <w:tcBorders>
              <w:top w:val="nil"/>
              <w:left w:val="nil"/>
              <w:bottom w:val="single" w:color="auto" w:sz="4" w:space="0"/>
              <w:right w:val="single" w:color="auto" w:sz="4" w:space="0"/>
            </w:tcBorders>
            <w:vAlign w:val="center"/>
          </w:tcPr>
          <w:p w14:paraId="4B638DA1">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官塘校区D9宿舍楼南楼左梯</w:t>
            </w:r>
          </w:p>
        </w:tc>
        <w:tc>
          <w:tcPr>
            <w:tcW w:w="1978" w:type="dxa"/>
            <w:tcBorders>
              <w:top w:val="nil"/>
              <w:left w:val="nil"/>
              <w:bottom w:val="single" w:color="auto" w:sz="4" w:space="0"/>
              <w:right w:val="single" w:color="auto" w:sz="4" w:space="0"/>
            </w:tcBorders>
            <w:vAlign w:val="center"/>
          </w:tcPr>
          <w:p w14:paraId="515F4268">
            <w:pPr>
              <w:widowControl/>
              <w:jc w:val="left"/>
              <w:textAlignment w:val="center"/>
              <w:rPr>
                <w:rFonts w:ascii="宋体" w:hAnsi="宋体" w:eastAsia="宋体" w:cs="宋体"/>
                <w:kern w:val="0"/>
                <w:sz w:val="18"/>
                <w:szCs w:val="18"/>
                <w:lang w:bidi="ar"/>
              </w:rPr>
            </w:pPr>
            <w:r>
              <w:rPr>
                <w:rFonts w:hint="eastAsia" w:ascii="宋体" w:hAnsi="宋体" w:eastAsia="宋体" w:cs="宋体"/>
                <w:color w:val="000000"/>
                <w:kern w:val="0"/>
                <w:sz w:val="18"/>
                <w:szCs w:val="18"/>
                <w:lang w:bidi="ar"/>
              </w:rPr>
              <w:t>蒂升E/30081679.003</w:t>
            </w:r>
          </w:p>
        </w:tc>
        <w:tc>
          <w:tcPr>
            <w:tcW w:w="1197" w:type="dxa"/>
            <w:tcBorders>
              <w:top w:val="nil"/>
              <w:left w:val="nil"/>
              <w:bottom w:val="single" w:color="auto" w:sz="4" w:space="0"/>
              <w:right w:val="single" w:color="auto" w:sz="4" w:space="0"/>
            </w:tcBorders>
            <w:vAlign w:val="center"/>
          </w:tcPr>
          <w:p w14:paraId="4BBF0B78">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7层7门7站</w:t>
            </w:r>
          </w:p>
        </w:tc>
        <w:tc>
          <w:tcPr>
            <w:tcW w:w="859" w:type="dxa"/>
            <w:tcBorders>
              <w:top w:val="nil"/>
              <w:left w:val="nil"/>
              <w:bottom w:val="single" w:color="auto" w:sz="4" w:space="0"/>
              <w:right w:val="single" w:color="auto" w:sz="4" w:space="0"/>
            </w:tcBorders>
            <w:vAlign w:val="center"/>
          </w:tcPr>
          <w:p w14:paraId="57ACBBA1">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1600</w:t>
            </w:r>
          </w:p>
        </w:tc>
        <w:tc>
          <w:tcPr>
            <w:tcW w:w="1377" w:type="dxa"/>
            <w:tcBorders>
              <w:top w:val="nil"/>
              <w:left w:val="single" w:color="auto" w:sz="4" w:space="0"/>
              <w:bottom w:val="single" w:color="auto" w:sz="4" w:space="0"/>
              <w:right w:val="single" w:color="auto" w:sz="4" w:space="0"/>
            </w:tcBorders>
          </w:tcPr>
          <w:p w14:paraId="55FF7399">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2016年07月</w:t>
            </w:r>
          </w:p>
        </w:tc>
        <w:tc>
          <w:tcPr>
            <w:tcW w:w="1200" w:type="dxa"/>
            <w:tcBorders>
              <w:top w:val="nil"/>
              <w:left w:val="nil"/>
              <w:bottom w:val="single" w:color="auto" w:sz="4" w:space="0"/>
              <w:right w:val="single" w:color="auto" w:sz="4" w:space="0"/>
            </w:tcBorders>
            <w:vAlign w:val="center"/>
          </w:tcPr>
          <w:p w14:paraId="2D070D45">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2023.7.14</w:t>
            </w:r>
          </w:p>
        </w:tc>
        <w:tc>
          <w:tcPr>
            <w:tcW w:w="764" w:type="dxa"/>
            <w:tcBorders>
              <w:top w:val="nil"/>
              <w:left w:val="nil"/>
              <w:bottom w:val="single" w:color="auto" w:sz="4" w:space="0"/>
              <w:right w:val="single" w:color="auto" w:sz="4" w:space="0"/>
            </w:tcBorders>
            <w:vAlign w:val="center"/>
          </w:tcPr>
          <w:p w14:paraId="5C217C01">
            <w:pPr>
              <w:widowControl/>
              <w:jc w:val="center"/>
              <w:textAlignment w:val="center"/>
              <w:rPr>
                <w:rFonts w:ascii="宋体" w:hAnsi="宋体"/>
                <w:kern w:val="0"/>
                <w:szCs w:val="21"/>
              </w:rPr>
            </w:pPr>
            <w:r>
              <w:rPr>
                <w:rFonts w:hint="eastAsia" w:ascii="宋体" w:hAnsi="宋体"/>
                <w:kern w:val="0"/>
                <w:szCs w:val="21"/>
              </w:rPr>
              <w:t>1台</w:t>
            </w:r>
          </w:p>
        </w:tc>
        <w:tc>
          <w:tcPr>
            <w:tcW w:w="1127" w:type="dxa"/>
            <w:vMerge w:val="restart"/>
            <w:tcBorders>
              <w:top w:val="single" w:color="auto" w:sz="4" w:space="0"/>
              <w:left w:val="single" w:color="auto" w:sz="4" w:space="0"/>
              <w:bottom w:val="single" w:color="auto" w:sz="4" w:space="0"/>
              <w:right w:val="single" w:color="auto" w:sz="4" w:space="0"/>
            </w:tcBorders>
          </w:tcPr>
          <w:p w14:paraId="66084CA8">
            <w:pPr>
              <w:widowControl/>
              <w:rPr>
                <w:rFonts w:ascii="宋体" w:hAnsi="宋体" w:cs="宋体"/>
                <w:color w:val="000000"/>
                <w:kern w:val="0"/>
                <w:sz w:val="18"/>
                <w:szCs w:val="18"/>
              </w:rPr>
            </w:pPr>
          </w:p>
        </w:tc>
      </w:tr>
      <w:tr w14:paraId="7A454309">
        <w:tblPrEx>
          <w:tblCellMar>
            <w:top w:w="0" w:type="dxa"/>
            <w:left w:w="108" w:type="dxa"/>
            <w:bottom w:w="0" w:type="dxa"/>
            <w:right w:w="108" w:type="dxa"/>
          </w:tblCellMar>
        </w:tblPrEx>
        <w:trPr>
          <w:trHeight w:val="726" w:hRule="exact"/>
          <w:jc w:val="center"/>
        </w:trPr>
        <w:tc>
          <w:tcPr>
            <w:tcW w:w="613" w:type="dxa"/>
            <w:tcBorders>
              <w:top w:val="nil"/>
              <w:left w:val="single" w:color="auto" w:sz="4" w:space="0"/>
              <w:bottom w:val="single" w:color="auto" w:sz="4" w:space="0"/>
              <w:right w:val="single" w:color="auto" w:sz="4" w:space="0"/>
            </w:tcBorders>
            <w:vAlign w:val="center"/>
          </w:tcPr>
          <w:p w14:paraId="7E406578">
            <w:pPr>
              <w:widowControl/>
              <w:jc w:val="center"/>
              <w:rPr>
                <w:rFonts w:ascii="宋体" w:hAnsi="宋体" w:cs="宋体"/>
                <w:color w:val="000000"/>
                <w:kern w:val="0"/>
                <w:szCs w:val="21"/>
              </w:rPr>
            </w:pPr>
            <w:r>
              <w:rPr>
                <w:rFonts w:hint="eastAsia"/>
                <w:color w:val="000000"/>
                <w:sz w:val="22"/>
              </w:rPr>
              <w:t>25</w:t>
            </w:r>
          </w:p>
        </w:tc>
        <w:tc>
          <w:tcPr>
            <w:tcW w:w="1475" w:type="dxa"/>
            <w:tcBorders>
              <w:top w:val="nil"/>
              <w:left w:val="nil"/>
              <w:bottom w:val="single" w:color="auto" w:sz="4" w:space="0"/>
              <w:right w:val="single" w:color="auto" w:sz="4" w:space="0"/>
            </w:tcBorders>
            <w:vAlign w:val="center"/>
          </w:tcPr>
          <w:p w14:paraId="65857FC1">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官塘校区D9宿舍楼南楼右梯</w:t>
            </w:r>
          </w:p>
        </w:tc>
        <w:tc>
          <w:tcPr>
            <w:tcW w:w="1978" w:type="dxa"/>
            <w:tcBorders>
              <w:top w:val="nil"/>
              <w:left w:val="nil"/>
              <w:bottom w:val="single" w:color="auto" w:sz="4" w:space="0"/>
              <w:right w:val="single" w:color="auto" w:sz="4" w:space="0"/>
            </w:tcBorders>
            <w:vAlign w:val="center"/>
          </w:tcPr>
          <w:p w14:paraId="78CE6BD0">
            <w:pPr>
              <w:widowControl/>
              <w:jc w:val="left"/>
              <w:textAlignment w:val="center"/>
              <w:rPr>
                <w:rFonts w:ascii="宋体" w:hAnsi="宋体" w:eastAsia="宋体" w:cs="宋体"/>
                <w:kern w:val="0"/>
                <w:sz w:val="18"/>
                <w:szCs w:val="18"/>
                <w:lang w:bidi="ar"/>
              </w:rPr>
            </w:pPr>
            <w:r>
              <w:rPr>
                <w:rFonts w:hint="eastAsia" w:ascii="宋体" w:hAnsi="宋体" w:eastAsia="宋体" w:cs="宋体"/>
                <w:color w:val="000000"/>
                <w:kern w:val="0"/>
                <w:sz w:val="18"/>
                <w:szCs w:val="18"/>
                <w:lang w:bidi="ar"/>
              </w:rPr>
              <w:t>蒂升E/30081679.004</w:t>
            </w:r>
          </w:p>
        </w:tc>
        <w:tc>
          <w:tcPr>
            <w:tcW w:w="1197" w:type="dxa"/>
            <w:tcBorders>
              <w:top w:val="nil"/>
              <w:left w:val="nil"/>
              <w:bottom w:val="single" w:color="auto" w:sz="4" w:space="0"/>
              <w:right w:val="single" w:color="auto" w:sz="4" w:space="0"/>
            </w:tcBorders>
            <w:vAlign w:val="center"/>
          </w:tcPr>
          <w:p w14:paraId="6B1B814B">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7层7门7站</w:t>
            </w:r>
          </w:p>
        </w:tc>
        <w:tc>
          <w:tcPr>
            <w:tcW w:w="859" w:type="dxa"/>
            <w:tcBorders>
              <w:top w:val="nil"/>
              <w:left w:val="nil"/>
              <w:bottom w:val="single" w:color="auto" w:sz="4" w:space="0"/>
              <w:right w:val="single" w:color="auto" w:sz="4" w:space="0"/>
            </w:tcBorders>
            <w:vAlign w:val="center"/>
          </w:tcPr>
          <w:p w14:paraId="74897C50">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1600</w:t>
            </w:r>
          </w:p>
        </w:tc>
        <w:tc>
          <w:tcPr>
            <w:tcW w:w="1377" w:type="dxa"/>
            <w:tcBorders>
              <w:top w:val="nil"/>
              <w:left w:val="single" w:color="auto" w:sz="4" w:space="0"/>
              <w:bottom w:val="single" w:color="auto" w:sz="4" w:space="0"/>
              <w:right w:val="single" w:color="auto" w:sz="4" w:space="0"/>
            </w:tcBorders>
          </w:tcPr>
          <w:p w14:paraId="319E4988">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2016年07月</w:t>
            </w:r>
          </w:p>
        </w:tc>
        <w:tc>
          <w:tcPr>
            <w:tcW w:w="1200" w:type="dxa"/>
            <w:tcBorders>
              <w:top w:val="nil"/>
              <w:left w:val="nil"/>
              <w:bottom w:val="single" w:color="auto" w:sz="4" w:space="0"/>
              <w:right w:val="single" w:color="auto" w:sz="4" w:space="0"/>
            </w:tcBorders>
            <w:vAlign w:val="center"/>
          </w:tcPr>
          <w:p w14:paraId="01BEAE34">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2023.7.14</w:t>
            </w:r>
          </w:p>
        </w:tc>
        <w:tc>
          <w:tcPr>
            <w:tcW w:w="764" w:type="dxa"/>
            <w:tcBorders>
              <w:top w:val="nil"/>
              <w:left w:val="nil"/>
              <w:bottom w:val="single" w:color="auto" w:sz="4" w:space="0"/>
              <w:right w:val="single" w:color="auto" w:sz="4" w:space="0"/>
            </w:tcBorders>
            <w:vAlign w:val="center"/>
          </w:tcPr>
          <w:p w14:paraId="6D2775D5">
            <w:pPr>
              <w:widowControl/>
              <w:jc w:val="center"/>
              <w:textAlignment w:val="center"/>
              <w:rPr>
                <w:rFonts w:ascii="宋体" w:hAnsi="宋体"/>
                <w:kern w:val="0"/>
                <w:szCs w:val="21"/>
              </w:rPr>
            </w:pPr>
            <w:r>
              <w:rPr>
                <w:rFonts w:hint="eastAsia" w:ascii="宋体" w:hAnsi="宋体"/>
                <w:kern w:val="0"/>
                <w:szCs w:val="21"/>
              </w:rPr>
              <w:t>1台</w:t>
            </w:r>
          </w:p>
        </w:tc>
        <w:tc>
          <w:tcPr>
            <w:tcW w:w="1127" w:type="dxa"/>
            <w:vMerge w:val="continue"/>
            <w:tcBorders>
              <w:top w:val="single" w:color="auto" w:sz="4" w:space="0"/>
              <w:left w:val="single" w:color="auto" w:sz="4" w:space="0"/>
              <w:bottom w:val="single" w:color="auto" w:sz="4" w:space="0"/>
              <w:right w:val="single" w:color="auto" w:sz="4" w:space="0"/>
            </w:tcBorders>
            <w:vAlign w:val="center"/>
          </w:tcPr>
          <w:p w14:paraId="4296A61A">
            <w:pPr>
              <w:widowControl/>
              <w:jc w:val="left"/>
              <w:rPr>
                <w:rFonts w:ascii="宋体" w:hAnsi="宋体" w:cs="宋体"/>
                <w:color w:val="000000"/>
                <w:kern w:val="0"/>
                <w:sz w:val="18"/>
                <w:szCs w:val="18"/>
              </w:rPr>
            </w:pPr>
          </w:p>
        </w:tc>
      </w:tr>
      <w:tr w14:paraId="38369B0D">
        <w:tblPrEx>
          <w:tblCellMar>
            <w:top w:w="0" w:type="dxa"/>
            <w:left w:w="108" w:type="dxa"/>
            <w:bottom w:w="0" w:type="dxa"/>
            <w:right w:w="108" w:type="dxa"/>
          </w:tblCellMar>
        </w:tblPrEx>
        <w:trPr>
          <w:trHeight w:val="938" w:hRule="exact"/>
          <w:jc w:val="center"/>
        </w:trPr>
        <w:tc>
          <w:tcPr>
            <w:tcW w:w="613" w:type="dxa"/>
            <w:tcBorders>
              <w:top w:val="nil"/>
              <w:left w:val="single" w:color="auto" w:sz="4" w:space="0"/>
              <w:bottom w:val="single" w:color="auto" w:sz="4" w:space="0"/>
              <w:right w:val="single" w:color="auto" w:sz="4" w:space="0"/>
            </w:tcBorders>
            <w:vAlign w:val="center"/>
          </w:tcPr>
          <w:p w14:paraId="1AFFADF6">
            <w:pPr>
              <w:widowControl/>
              <w:jc w:val="center"/>
              <w:rPr>
                <w:rFonts w:ascii="宋体" w:hAnsi="宋体" w:cs="宋体"/>
                <w:color w:val="000000"/>
                <w:kern w:val="0"/>
                <w:szCs w:val="21"/>
              </w:rPr>
            </w:pPr>
            <w:r>
              <w:rPr>
                <w:rFonts w:hint="eastAsia"/>
                <w:color w:val="000000"/>
                <w:sz w:val="22"/>
              </w:rPr>
              <w:t>26</w:t>
            </w:r>
          </w:p>
        </w:tc>
        <w:tc>
          <w:tcPr>
            <w:tcW w:w="1475" w:type="dxa"/>
            <w:tcBorders>
              <w:top w:val="nil"/>
              <w:left w:val="nil"/>
              <w:bottom w:val="single" w:color="auto" w:sz="4" w:space="0"/>
              <w:right w:val="single" w:color="auto" w:sz="4" w:space="0"/>
            </w:tcBorders>
            <w:vAlign w:val="center"/>
          </w:tcPr>
          <w:p w14:paraId="5423659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官塘校区D10宿舍楼北楼左梯</w:t>
            </w:r>
          </w:p>
        </w:tc>
        <w:tc>
          <w:tcPr>
            <w:tcW w:w="1978" w:type="dxa"/>
            <w:tcBorders>
              <w:top w:val="nil"/>
              <w:left w:val="nil"/>
              <w:bottom w:val="single" w:color="auto" w:sz="4" w:space="0"/>
              <w:right w:val="single" w:color="auto" w:sz="4" w:space="0"/>
            </w:tcBorders>
            <w:vAlign w:val="center"/>
          </w:tcPr>
          <w:p w14:paraId="5EFA10ED">
            <w:pPr>
              <w:widowControl/>
              <w:jc w:val="left"/>
              <w:textAlignment w:val="center"/>
              <w:rPr>
                <w:rFonts w:ascii="宋体" w:hAnsi="宋体" w:eastAsia="宋体" w:cs="宋体"/>
                <w:kern w:val="0"/>
                <w:sz w:val="18"/>
                <w:szCs w:val="18"/>
                <w:lang w:bidi="ar"/>
              </w:rPr>
            </w:pPr>
            <w:r>
              <w:rPr>
                <w:rFonts w:hint="eastAsia" w:ascii="宋体" w:hAnsi="宋体" w:eastAsia="宋体" w:cs="宋体"/>
                <w:color w:val="000000"/>
                <w:kern w:val="0"/>
                <w:sz w:val="18"/>
                <w:szCs w:val="18"/>
                <w:lang w:bidi="ar"/>
              </w:rPr>
              <w:t>蒂升E/30081679.005</w:t>
            </w:r>
          </w:p>
        </w:tc>
        <w:tc>
          <w:tcPr>
            <w:tcW w:w="1197" w:type="dxa"/>
            <w:tcBorders>
              <w:top w:val="nil"/>
              <w:left w:val="nil"/>
              <w:bottom w:val="single" w:color="auto" w:sz="4" w:space="0"/>
              <w:right w:val="single" w:color="auto" w:sz="4" w:space="0"/>
            </w:tcBorders>
            <w:vAlign w:val="center"/>
          </w:tcPr>
          <w:p w14:paraId="24FDA0C4">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7层7门7站</w:t>
            </w:r>
          </w:p>
        </w:tc>
        <w:tc>
          <w:tcPr>
            <w:tcW w:w="859" w:type="dxa"/>
            <w:tcBorders>
              <w:top w:val="nil"/>
              <w:left w:val="nil"/>
              <w:bottom w:val="single" w:color="auto" w:sz="4" w:space="0"/>
              <w:right w:val="single" w:color="auto" w:sz="4" w:space="0"/>
            </w:tcBorders>
            <w:vAlign w:val="center"/>
          </w:tcPr>
          <w:p w14:paraId="03582CD8">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1600</w:t>
            </w:r>
          </w:p>
        </w:tc>
        <w:tc>
          <w:tcPr>
            <w:tcW w:w="1377" w:type="dxa"/>
            <w:tcBorders>
              <w:top w:val="nil"/>
              <w:left w:val="single" w:color="auto" w:sz="4" w:space="0"/>
              <w:bottom w:val="single" w:color="auto" w:sz="4" w:space="0"/>
              <w:right w:val="single" w:color="auto" w:sz="4" w:space="0"/>
            </w:tcBorders>
            <w:vAlign w:val="center"/>
          </w:tcPr>
          <w:p w14:paraId="7D5471E1">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2021年10月</w:t>
            </w:r>
          </w:p>
        </w:tc>
        <w:tc>
          <w:tcPr>
            <w:tcW w:w="1200" w:type="dxa"/>
            <w:tcBorders>
              <w:top w:val="nil"/>
              <w:left w:val="nil"/>
              <w:bottom w:val="single" w:color="auto" w:sz="4" w:space="0"/>
              <w:right w:val="single" w:color="auto" w:sz="4" w:space="0"/>
            </w:tcBorders>
            <w:vAlign w:val="center"/>
          </w:tcPr>
          <w:p w14:paraId="05E57C07">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2023.7.14</w:t>
            </w:r>
          </w:p>
        </w:tc>
        <w:tc>
          <w:tcPr>
            <w:tcW w:w="764" w:type="dxa"/>
            <w:tcBorders>
              <w:top w:val="single" w:color="auto" w:sz="4" w:space="0"/>
              <w:left w:val="nil"/>
              <w:bottom w:val="single" w:color="auto" w:sz="4" w:space="0"/>
              <w:right w:val="single" w:color="auto" w:sz="4" w:space="0"/>
            </w:tcBorders>
            <w:vAlign w:val="center"/>
          </w:tcPr>
          <w:p w14:paraId="210C87AE">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0083A824">
            <w:pPr>
              <w:widowControl/>
              <w:rPr>
                <w:rFonts w:ascii="宋体" w:hAnsi="宋体" w:cs="宋体"/>
                <w:color w:val="000000"/>
                <w:kern w:val="0"/>
                <w:sz w:val="18"/>
                <w:szCs w:val="18"/>
              </w:rPr>
            </w:pPr>
          </w:p>
        </w:tc>
      </w:tr>
      <w:tr w14:paraId="59E44B3B">
        <w:tblPrEx>
          <w:tblCellMar>
            <w:top w:w="0" w:type="dxa"/>
            <w:left w:w="108" w:type="dxa"/>
            <w:bottom w:w="0" w:type="dxa"/>
            <w:right w:w="108" w:type="dxa"/>
          </w:tblCellMar>
        </w:tblPrEx>
        <w:trPr>
          <w:trHeight w:val="860" w:hRule="exact"/>
          <w:jc w:val="center"/>
        </w:trPr>
        <w:tc>
          <w:tcPr>
            <w:tcW w:w="613" w:type="dxa"/>
            <w:tcBorders>
              <w:top w:val="nil"/>
              <w:left w:val="single" w:color="auto" w:sz="4" w:space="0"/>
              <w:bottom w:val="single" w:color="auto" w:sz="4" w:space="0"/>
              <w:right w:val="single" w:color="auto" w:sz="4" w:space="0"/>
            </w:tcBorders>
            <w:vAlign w:val="center"/>
          </w:tcPr>
          <w:p w14:paraId="1DA0BFF5">
            <w:pPr>
              <w:widowControl/>
              <w:jc w:val="center"/>
              <w:rPr>
                <w:rFonts w:ascii="宋体" w:hAnsi="宋体" w:cs="宋体"/>
                <w:color w:val="000000"/>
                <w:kern w:val="0"/>
                <w:szCs w:val="21"/>
              </w:rPr>
            </w:pPr>
            <w:r>
              <w:rPr>
                <w:rFonts w:hint="eastAsia"/>
                <w:color w:val="000000"/>
                <w:sz w:val="22"/>
              </w:rPr>
              <w:t>27</w:t>
            </w:r>
          </w:p>
        </w:tc>
        <w:tc>
          <w:tcPr>
            <w:tcW w:w="1475" w:type="dxa"/>
            <w:tcBorders>
              <w:top w:val="nil"/>
              <w:left w:val="nil"/>
              <w:bottom w:val="single" w:color="auto" w:sz="4" w:space="0"/>
              <w:right w:val="single" w:color="auto" w:sz="4" w:space="0"/>
            </w:tcBorders>
            <w:vAlign w:val="center"/>
          </w:tcPr>
          <w:p w14:paraId="6820C15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官塘校区D10宿舍楼北楼右梯</w:t>
            </w:r>
          </w:p>
        </w:tc>
        <w:tc>
          <w:tcPr>
            <w:tcW w:w="1978" w:type="dxa"/>
            <w:tcBorders>
              <w:top w:val="nil"/>
              <w:left w:val="nil"/>
              <w:bottom w:val="single" w:color="auto" w:sz="4" w:space="0"/>
              <w:right w:val="single" w:color="auto" w:sz="4" w:space="0"/>
            </w:tcBorders>
            <w:vAlign w:val="center"/>
          </w:tcPr>
          <w:p w14:paraId="56376DFD">
            <w:pPr>
              <w:widowControl/>
              <w:jc w:val="left"/>
              <w:textAlignment w:val="center"/>
              <w:rPr>
                <w:rFonts w:ascii="宋体" w:hAnsi="宋体" w:eastAsia="宋体" w:cs="宋体"/>
                <w:kern w:val="0"/>
                <w:sz w:val="18"/>
                <w:szCs w:val="18"/>
                <w:lang w:bidi="ar"/>
              </w:rPr>
            </w:pPr>
            <w:r>
              <w:rPr>
                <w:rFonts w:hint="eastAsia" w:ascii="宋体" w:hAnsi="宋体" w:eastAsia="宋体" w:cs="宋体"/>
                <w:color w:val="000000"/>
                <w:kern w:val="0"/>
                <w:sz w:val="18"/>
                <w:szCs w:val="18"/>
                <w:lang w:bidi="ar"/>
              </w:rPr>
              <w:t>蒂升E/30081679.006</w:t>
            </w:r>
          </w:p>
        </w:tc>
        <w:tc>
          <w:tcPr>
            <w:tcW w:w="1197" w:type="dxa"/>
            <w:tcBorders>
              <w:top w:val="nil"/>
              <w:left w:val="nil"/>
              <w:bottom w:val="single" w:color="auto" w:sz="4" w:space="0"/>
              <w:right w:val="single" w:color="auto" w:sz="4" w:space="0"/>
            </w:tcBorders>
            <w:vAlign w:val="center"/>
          </w:tcPr>
          <w:p w14:paraId="1F268294">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7层7门7站</w:t>
            </w:r>
          </w:p>
        </w:tc>
        <w:tc>
          <w:tcPr>
            <w:tcW w:w="859" w:type="dxa"/>
            <w:tcBorders>
              <w:top w:val="nil"/>
              <w:left w:val="nil"/>
              <w:bottom w:val="single" w:color="auto" w:sz="4" w:space="0"/>
              <w:right w:val="single" w:color="auto" w:sz="4" w:space="0"/>
            </w:tcBorders>
            <w:vAlign w:val="center"/>
          </w:tcPr>
          <w:p w14:paraId="1376CC91">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1600</w:t>
            </w:r>
          </w:p>
        </w:tc>
        <w:tc>
          <w:tcPr>
            <w:tcW w:w="1377" w:type="dxa"/>
            <w:tcBorders>
              <w:top w:val="nil"/>
              <w:left w:val="single" w:color="auto" w:sz="4" w:space="0"/>
              <w:bottom w:val="single" w:color="auto" w:sz="4" w:space="0"/>
              <w:right w:val="single" w:color="auto" w:sz="4" w:space="0"/>
            </w:tcBorders>
            <w:vAlign w:val="center"/>
          </w:tcPr>
          <w:p w14:paraId="775E53E4">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2021年10月</w:t>
            </w:r>
          </w:p>
        </w:tc>
        <w:tc>
          <w:tcPr>
            <w:tcW w:w="1200" w:type="dxa"/>
            <w:tcBorders>
              <w:top w:val="nil"/>
              <w:left w:val="nil"/>
              <w:bottom w:val="single" w:color="auto" w:sz="4" w:space="0"/>
              <w:right w:val="single" w:color="auto" w:sz="4" w:space="0"/>
            </w:tcBorders>
            <w:vAlign w:val="center"/>
          </w:tcPr>
          <w:p w14:paraId="532C7A41">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2023.7.14</w:t>
            </w:r>
          </w:p>
        </w:tc>
        <w:tc>
          <w:tcPr>
            <w:tcW w:w="764" w:type="dxa"/>
            <w:tcBorders>
              <w:top w:val="single" w:color="auto" w:sz="4" w:space="0"/>
              <w:left w:val="nil"/>
              <w:bottom w:val="single" w:color="auto" w:sz="4" w:space="0"/>
              <w:right w:val="single" w:color="auto" w:sz="4" w:space="0"/>
            </w:tcBorders>
            <w:vAlign w:val="center"/>
          </w:tcPr>
          <w:p w14:paraId="2C2FA7DE">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6687CEF4">
            <w:pPr>
              <w:widowControl/>
              <w:rPr>
                <w:rFonts w:ascii="宋体" w:hAnsi="宋体" w:cs="宋体"/>
                <w:color w:val="000000"/>
                <w:kern w:val="0"/>
                <w:sz w:val="18"/>
                <w:szCs w:val="18"/>
              </w:rPr>
            </w:pPr>
          </w:p>
        </w:tc>
      </w:tr>
      <w:tr w14:paraId="7DA711A9">
        <w:tblPrEx>
          <w:tblCellMar>
            <w:top w:w="0" w:type="dxa"/>
            <w:left w:w="108" w:type="dxa"/>
            <w:bottom w:w="0" w:type="dxa"/>
            <w:right w:w="108" w:type="dxa"/>
          </w:tblCellMar>
        </w:tblPrEx>
        <w:trPr>
          <w:trHeight w:val="611" w:hRule="exact"/>
          <w:jc w:val="center"/>
        </w:trPr>
        <w:tc>
          <w:tcPr>
            <w:tcW w:w="613" w:type="dxa"/>
            <w:tcBorders>
              <w:top w:val="nil"/>
              <w:left w:val="single" w:color="auto" w:sz="4" w:space="0"/>
              <w:bottom w:val="single" w:color="auto" w:sz="4" w:space="0"/>
              <w:right w:val="single" w:color="auto" w:sz="4" w:space="0"/>
            </w:tcBorders>
            <w:vAlign w:val="center"/>
          </w:tcPr>
          <w:p w14:paraId="513415DF">
            <w:pPr>
              <w:widowControl/>
              <w:jc w:val="center"/>
              <w:rPr>
                <w:rFonts w:ascii="宋体" w:hAnsi="宋体" w:cs="宋体"/>
                <w:color w:val="000000"/>
                <w:kern w:val="0"/>
                <w:szCs w:val="21"/>
              </w:rPr>
            </w:pPr>
            <w:r>
              <w:rPr>
                <w:rFonts w:hint="eastAsia"/>
                <w:color w:val="000000"/>
                <w:sz w:val="22"/>
              </w:rPr>
              <w:t>28</w:t>
            </w:r>
          </w:p>
        </w:tc>
        <w:tc>
          <w:tcPr>
            <w:tcW w:w="1475" w:type="dxa"/>
            <w:tcBorders>
              <w:top w:val="nil"/>
              <w:left w:val="nil"/>
              <w:bottom w:val="single" w:color="auto" w:sz="4" w:space="0"/>
              <w:right w:val="single" w:color="auto" w:sz="4" w:space="0"/>
            </w:tcBorders>
            <w:vAlign w:val="center"/>
          </w:tcPr>
          <w:p w14:paraId="700770C1">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官塘校区2#教学实训楼南楼</w:t>
            </w:r>
          </w:p>
        </w:tc>
        <w:tc>
          <w:tcPr>
            <w:tcW w:w="1978" w:type="dxa"/>
            <w:tcBorders>
              <w:top w:val="nil"/>
              <w:left w:val="nil"/>
              <w:bottom w:val="single" w:color="auto" w:sz="4" w:space="0"/>
              <w:right w:val="single" w:color="auto" w:sz="4" w:space="0"/>
            </w:tcBorders>
            <w:vAlign w:val="center"/>
          </w:tcPr>
          <w:p w14:paraId="3CF96E4E">
            <w:pPr>
              <w:widowControl/>
              <w:jc w:val="left"/>
              <w:textAlignment w:val="center"/>
              <w:rPr>
                <w:rFonts w:ascii="宋体" w:hAnsi="宋体" w:eastAsia="宋体" w:cs="宋体"/>
                <w:kern w:val="0"/>
                <w:sz w:val="18"/>
                <w:szCs w:val="18"/>
                <w:lang w:bidi="ar"/>
              </w:rPr>
            </w:pPr>
            <w:r>
              <w:rPr>
                <w:rFonts w:hint="eastAsia" w:ascii="宋体" w:hAnsi="宋体" w:eastAsia="宋体" w:cs="宋体"/>
                <w:color w:val="000000"/>
                <w:kern w:val="0"/>
                <w:sz w:val="18"/>
                <w:szCs w:val="18"/>
                <w:lang w:bidi="ar"/>
              </w:rPr>
              <w:t>菱王21H002962</w:t>
            </w:r>
          </w:p>
        </w:tc>
        <w:tc>
          <w:tcPr>
            <w:tcW w:w="1197" w:type="dxa"/>
            <w:tcBorders>
              <w:top w:val="nil"/>
              <w:left w:val="nil"/>
              <w:bottom w:val="single" w:color="auto" w:sz="4" w:space="0"/>
              <w:right w:val="single" w:color="auto" w:sz="4" w:space="0"/>
            </w:tcBorders>
            <w:vAlign w:val="center"/>
          </w:tcPr>
          <w:p w14:paraId="62918637">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6层6门6站</w:t>
            </w:r>
          </w:p>
        </w:tc>
        <w:tc>
          <w:tcPr>
            <w:tcW w:w="859" w:type="dxa"/>
            <w:tcBorders>
              <w:top w:val="nil"/>
              <w:left w:val="nil"/>
              <w:bottom w:val="single" w:color="auto" w:sz="4" w:space="0"/>
              <w:right w:val="single" w:color="auto" w:sz="4" w:space="0"/>
            </w:tcBorders>
            <w:vAlign w:val="center"/>
          </w:tcPr>
          <w:p w14:paraId="26C79B63">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3000</w:t>
            </w:r>
          </w:p>
        </w:tc>
        <w:tc>
          <w:tcPr>
            <w:tcW w:w="1377" w:type="dxa"/>
            <w:tcBorders>
              <w:top w:val="nil"/>
              <w:left w:val="single" w:color="auto" w:sz="4" w:space="0"/>
              <w:bottom w:val="single" w:color="auto" w:sz="4" w:space="0"/>
              <w:right w:val="single" w:color="auto" w:sz="4" w:space="0"/>
            </w:tcBorders>
            <w:vAlign w:val="center"/>
          </w:tcPr>
          <w:p w14:paraId="5689AC0C">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2022年3月</w:t>
            </w:r>
          </w:p>
        </w:tc>
        <w:tc>
          <w:tcPr>
            <w:tcW w:w="1200" w:type="dxa"/>
            <w:tcBorders>
              <w:top w:val="nil"/>
              <w:left w:val="nil"/>
              <w:bottom w:val="single" w:color="auto" w:sz="4" w:space="0"/>
              <w:right w:val="single" w:color="auto" w:sz="4" w:space="0"/>
            </w:tcBorders>
            <w:vAlign w:val="center"/>
          </w:tcPr>
          <w:p w14:paraId="032365A7">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2023.10.25</w:t>
            </w:r>
          </w:p>
        </w:tc>
        <w:tc>
          <w:tcPr>
            <w:tcW w:w="764" w:type="dxa"/>
            <w:tcBorders>
              <w:top w:val="nil"/>
              <w:left w:val="nil"/>
              <w:bottom w:val="single" w:color="auto" w:sz="4" w:space="0"/>
              <w:right w:val="single" w:color="auto" w:sz="4" w:space="0"/>
            </w:tcBorders>
            <w:vAlign w:val="center"/>
          </w:tcPr>
          <w:p w14:paraId="09523ABD">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54DF60B3">
            <w:pPr>
              <w:widowControl/>
              <w:rPr>
                <w:rFonts w:ascii="宋体" w:hAnsi="宋体" w:cs="宋体"/>
                <w:color w:val="000000"/>
                <w:kern w:val="0"/>
                <w:sz w:val="18"/>
                <w:szCs w:val="18"/>
              </w:rPr>
            </w:pPr>
          </w:p>
        </w:tc>
      </w:tr>
      <w:tr w14:paraId="1A4315C3">
        <w:tblPrEx>
          <w:tblCellMar>
            <w:top w:w="0" w:type="dxa"/>
            <w:left w:w="108" w:type="dxa"/>
            <w:bottom w:w="0" w:type="dxa"/>
            <w:right w:w="108" w:type="dxa"/>
          </w:tblCellMar>
        </w:tblPrEx>
        <w:trPr>
          <w:trHeight w:val="770" w:hRule="exact"/>
          <w:jc w:val="center"/>
        </w:trPr>
        <w:tc>
          <w:tcPr>
            <w:tcW w:w="613" w:type="dxa"/>
            <w:tcBorders>
              <w:top w:val="nil"/>
              <w:left w:val="single" w:color="auto" w:sz="4" w:space="0"/>
              <w:bottom w:val="single" w:color="auto" w:sz="4" w:space="0"/>
              <w:right w:val="single" w:color="auto" w:sz="4" w:space="0"/>
            </w:tcBorders>
            <w:vAlign w:val="center"/>
          </w:tcPr>
          <w:p w14:paraId="1370F4FA">
            <w:pPr>
              <w:widowControl/>
              <w:jc w:val="center"/>
              <w:rPr>
                <w:rFonts w:ascii="宋体" w:hAnsi="宋体" w:cs="宋体"/>
                <w:color w:val="000000"/>
                <w:kern w:val="0"/>
                <w:szCs w:val="21"/>
              </w:rPr>
            </w:pPr>
            <w:r>
              <w:rPr>
                <w:rFonts w:hint="eastAsia"/>
                <w:color w:val="000000"/>
                <w:sz w:val="22"/>
              </w:rPr>
              <w:t>29</w:t>
            </w:r>
          </w:p>
        </w:tc>
        <w:tc>
          <w:tcPr>
            <w:tcW w:w="1475" w:type="dxa"/>
            <w:tcBorders>
              <w:top w:val="nil"/>
              <w:left w:val="nil"/>
              <w:bottom w:val="single" w:color="auto" w:sz="4" w:space="0"/>
              <w:right w:val="single" w:color="auto" w:sz="4" w:space="0"/>
            </w:tcBorders>
            <w:vAlign w:val="center"/>
          </w:tcPr>
          <w:p w14:paraId="76280C1B">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官塘校区2#教学实训楼北楼</w:t>
            </w:r>
          </w:p>
        </w:tc>
        <w:tc>
          <w:tcPr>
            <w:tcW w:w="1978" w:type="dxa"/>
            <w:tcBorders>
              <w:top w:val="nil"/>
              <w:left w:val="nil"/>
              <w:bottom w:val="single" w:color="auto" w:sz="4" w:space="0"/>
              <w:right w:val="single" w:color="auto" w:sz="4" w:space="0"/>
            </w:tcBorders>
            <w:vAlign w:val="center"/>
          </w:tcPr>
          <w:p w14:paraId="69F2F826">
            <w:pPr>
              <w:widowControl/>
              <w:jc w:val="left"/>
              <w:textAlignment w:val="center"/>
              <w:rPr>
                <w:rFonts w:ascii="宋体" w:hAnsi="宋体" w:eastAsia="宋体" w:cs="宋体"/>
                <w:kern w:val="0"/>
                <w:sz w:val="18"/>
                <w:szCs w:val="18"/>
                <w:lang w:bidi="ar"/>
              </w:rPr>
            </w:pPr>
            <w:r>
              <w:rPr>
                <w:rFonts w:hint="eastAsia" w:ascii="宋体" w:hAnsi="宋体" w:eastAsia="宋体" w:cs="宋体"/>
                <w:color w:val="000000"/>
                <w:kern w:val="0"/>
                <w:sz w:val="18"/>
                <w:szCs w:val="18"/>
                <w:lang w:bidi="ar"/>
              </w:rPr>
              <w:t>菱王21H002963</w:t>
            </w:r>
          </w:p>
        </w:tc>
        <w:tc>
          <w:tcPr>
            <w:tcW w:w="1197" w:type="dxa"/>
            <w:tcBorders>
              <w:top w:val="nil"/>
              <w:left w:val="nil"/>
              <w:bottom w:val="single" w:color="auto" w:sz="4" w:space="0"/>
              <w:right w:val="single" w:color="auto" w:sz="4" w:space="0"/>
            </w:tcBorders>
            <w:vAlign w:val="center"/>
          </w:tcPr>
          <w:p w14:paraId="03621E19">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6层6门6站</w:t>
            </w:r>
          </w:p>
        </w:tc>
        <w:tc>
          <w:tcPr>
            <w:tcW w:w="859" w:type="dxa"/>
            <w:tcBorders>
              <w:top w:val="nil"/>
              <w:left w:val="nil"/>
              <w:bottom w:val="single" w:color="auto" w:sz="4" w:space="0"/>
              <w:right w:val="single" w:color="auto" w:sz="4" w:space="0"/>
            </w:tcBorders>
            <w:vAlign w:val="center"/>
          </w:tcPr>
          <w:p w14:paraId="08668074">
            <w:pPr>
              <w:widowControl/>
              <w:spacing w:line="360" w:lineRule="auto"/>
              <w:jc w:val="center"/>
              <w:textAlignment w:val="center"/>
              <w:rPr>
                <w:rFonts w:ascii="宋体" w:hAnsi="宋体" w:cs="宋体"/>
                <w:kern w:val="0"/>
                <w:sz w:val="18"/>
                <w:szCs w:val="18"/>
              </w:rPr>
            </w:pPr>
            <w:r>
              <w:rPr>
                <w:rFonts w:hint="eastAsia" w:ascii="宋体" w:hAnsi="宋体" w:cs="宋体"/>
                <w:kern w:val="0"/>
                <w:sz w:val="18"/>
                <w:szCs w:val="18"/>
              </w:rPr>
              <w:t>3000</w:t>
            </w:r>
          </w:p>
        </w:tc>
        <w:tc>
          <w:tcPr>
            <w:tcW w:w="1377" w:type="dxa"/>
            <w:tcBorders>
              <w:top w:val="nil"/>
              <w:left w:val="single" w:color="auto" w:sz="4" w:space="0"/>
              <w:bottom w:val="single" w:color="auto" w:sz="4" w:space="0"/>
              <w:right w:val="single" w:color="auto" w:sz="4" w:space="0"/>
            </w:tcBorders>
            <w:vAlign w:val="center"/>
          </w:tcPr>
          <w:p w14:paraId="5C9B5346">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2022年3月</w:t>
            </w:r>
          </w:p>
        </w:tc>
        <w:tc>
          <w:tcPr>
            <w:tcW w:w="1200" w:type="dxa"/>
            <w:tcBorders>
              <w:top w:val="nil"/>
              <w:left w:val="nil"/>
              <w:bottom w:val="single" w:color="auto" w:sz="4" w:space="0"/>
              <w:right w:val="single" w:color="auto" w:sz="4" w:space="0"/>
            </w:tcBorders>
            <w:vAlign w:val="center"/>
          </w:tcPr>
          <w:p w14:paraId="1893905F">
            <w:pPr>
              <w:widowControl/>
              <w:spacing w:line="360" w:lineRule="auto"/>
              <w:jc w:val="left"/>
              <w:textAlignment w:val="center"/>
              <w:rPr>
                <w:rFonts w:ascii="宋体" w:hAnsi="宋体" w:cs="宋体"/>
                <w:kern w:val="0"/>
                <w:sz w:val="18"/>
                <w:szCs w:val="18"/>
              </w:rPr>
            </w:pPr>
            <w:r>
              <w:rPr>
                <w:rFonts w:hint="eastAsia" w:ascii="宋体" w:hAnsi="宋体" w:cs="宋体"/>
                <w:kern w:val="0"/>
                <w:sz w:val="18"/>
                <w:szCs w:val="18"/>
              </w:rPr>
              <w:t>2023.10.25</w:t>
            </w:r>
          </w:p>
        </w:tc>
        <w:tc>
          <w:tcPr>
            <w:tcW w:w="764" w:type="dxa"/>
            <w:tcBorders>
              <w:top w:val="single" w:color="auto" w:sz="4" w:space="0"/>
              <w:left w:val="nil"/>
              <w:bottom w:val="single" w:color="auto" w:sz="4" w:space="0"/>
              <w:right w:val="single" w:color="auto" w:sz="4" w:space="0"/>
            </w:tcBorders>
            <w:vAlign w:val="center"/>
          </w:tcPr>
          <w:p w14:paraId="74A63EE2">
            <w:pPr>
              <w:widowControl/>
              <w:jc w:val="center"/>
              <w:textAlignment w:val="center"/>
              <w:rPr>
                <w:rFonts w:ascii="宋体" w:hAnsi="宋体"/>
                <w:kern w:val="0"/>
                <w:szCs w:val="21"/>
              </w:rPr>
            </w:pPr>
            <w:r>
              <w:rPr>
                <w:rFonts w:hint="eastAsia" w:ascii="宋体" w:hAnsi="宋体"/>
                <w:kern w:val="0"/>
                <w:szCs w:val="21"/>
              </w:rPr>
              <w:t>1台</w:t>
            </w:r>
          </w:p>
        </w:tc>
        <w:tc>
          <w:tcPr>
            <w:tcW w:w="1127" w:type="dxa"/>
            <w:tcBorders>
              <w:top w:val="single" w:color="auto" w:sz="4" w:space="0"/>
              <w:left w:val="single" w:color="auto" w:sz="4" w:space="0"/>
              <w:bottom w:val="single" w:color="auto" w:sz="4" w:space="0"/>
              <w:right w:val="single" w:color="auto" w:sz="4" w:space="0"/>
            </w:tcBorders>
          </w:tcPr>
          <w:p w14:paraId="3A0239B3">
            <w:pPr>
              <w:widowControl/>
              <w:rPr>
                <w:rFonts w:ascii="宋体" w:hAnsi="宋体" w:cs="宋体"/>
                <w:color w:val="000000"/>
                <w:kern w:val="0"/>
                <w:sz w:val="24"/>
                <w:szCs w:val="24"/>
              </w:rPr>
            </w:pPr>
          </w:p>
        </w:tc>
      </w:tr>
      <w:tr w14:paraId="13072752">
        <w:tblPrEx>
          <w:tblCellMar>
            <w:top w:w="0" w:type="dxa"/>
            <w:left w:w="108" w:type="dxa"/>
            <w:bottom w:w="0" w:type="dxa"/>
            <w:right w:w="108" w:type="dxa"/>
          </w:tblCellMar>
        </w:tblPrEx>
        <w:trPr>
          <w:trHeight w:val="624" w:hRule="exact"/>
          <w:jc w:val="center"/>
        </w:trPr>
        <w:tc>
          <w:tcPr>
            <w:tcW w:w="613" w:type="dxa"/>
            <w:tcBorders>
              <w:top w:val="nil"/>
              <w:left w:val="single" w:color="auto" w:sz="4" w:space="0"/>
              <w:bottom w:val="single" w:color="auto" w:sz="4" w:space="0"/>
              <w:right w:val="single" w:color="auto" w:sz="4" w:space="0"/>
            </w:tcBorders>
            <w:vAlign w:val="center"/>
          </w:tcPr>
          <w:p w14:paraId="247D5D11">
            <w:pPr>
              <w:widowControl/>
              <w:jc w:val="center"/>
              <w:rPr>
                <w:rFonts w:ascii="宋体" w:hAnsi="宋体" w:eastAsia="宋体" w:cs="宋体"/>
                <w:color w:val="000000"/>
                <w:kern w:val="0"/>
                <w:sz w:val="24"/>
                <w:szCs w:val="24"/>
              </w:rPr>
            </w:pPr>
            <w:r>
              <w:rPr>
                <w:rFonts w:hint="eastAsia" w:ascii="宋体" w:hAnsi="宋体" w:cs="宋体"/>
                <w:color w:val="000000"/>
                <w:kern w:val="0"/>
                <w:sz w:val="24"/>
                <w:szCs w:val="24"/>
              </w:rPr>
              <w:t>小计</w:t>
            </w:r>
          </w:p>
        </w:tc>
        <w:tc>
          <w:tcPr>
            <w:tcW w:w="1475" w:type="dxa"/>
            <w:tcBorders>
              <w:top w:val="nil"/>
              <w:left w:val="nil"/>
              <w:bottom w:val="single" w:color="auto" w:sz="4" w:space="0"/>
              <w:right w:val="single" w:color="auto" w:sz="4" w:space="0"/>
            </w:tcBorders>
            <w:vAlign w:val="center"/>
          </w:tcPr>
          <w:p w14:paraId="6F8B367C">
            <w:pPr>
              <w:widowControl/>
              <w:spacing w:line="360" w:lineRule="auto"/>
              <w:jc w:val="center"/>
              <w:rPr>
                <w:rFonts w:ascii="宋体" w:hAnsi="宋体" w:eastAsia="宋体" w:cs="宋体"/>
                <w:color w:val="000000"/>
                <w:kern w:val="0"/>
                <w:sz w:val="24"/>
                <w:lang w:bidi="ar"/>
              </w:rPr>
            </w:pPr>
            <w:r>
              <w:rPr>
                <w:rFonts w:hint="eastAsia" w:ascii="宋体" w:hAnsi="宋体" w:cs="宋体"/>
                <w:kern w:val="0"/>
                <w:sz w:val="24"/>
              </w:rPr>
              <w:t>-</w:t>
            </w:r>
          </w:p>
        </w:tc>
        <w:tc>
          <w:tcPr>
            <w:tcW w:w="1978" w:type="dxa"/>
            <w:tcBorders>
              <w:top w:val="nil"/>
              <w:left w:val="nil"/>
              <w:bottom w:val="single" w:color="auto" w:sz="4" w:space="0"/>
              <w:right w:val="single" w:color="auto" w:sz="4" w:space="0"/>
            </w:tcBorders>
            <w:vAlign w:val="center"/>
          </w:tcPr>
          <w:p w14:paraId="613CEEFE">
            <w:pPr>
              <w:widowControl/>
              <w:spacing w:line="360" w:lineRule="auto"/>
              <w:jc w:val="left"/>
              <w:rPr>
                <w:rFonts w:ascii="宋体" w:hAnsi="宋体" w:eastAsia="宋体" w:cs="宋体"/>
                <w:color w:val="000000"/>
                <w:kern w:val="0"/>
                <w:sz w:val="24"/>
                <w:lang w:bidi="ar"/>
              </w:rPr>
            </w:pPr>
            <w:r>
              <w:rPr>
                <w:rFonts w:hint="eastAsia" w:ascii="宋体" w:hAnsi="宋体" w:cs="宋体"/>
                <w:kern w:val="0"/>
                <w:sz w:val="24"/>
              </w:rPr>
              <w:t>-</w:t>
            </w:r>
          </w:p>
        </w:tc>
        <w:tc>
          <w:tcPr>
            <w:tcW w:w="1197" w:type="dxa"/>
            <w:tcBorders>
              <w:top w:val="nil"/>
              <w:left w:val="nil"/>
              <w:bottom w:val="single" w:color="auto" w:sz="4" w:space="0"/>
              <w:right w:val="single" w:color="auto" w:sz="4" w:space="0"/>
            </w:tcBorders>
            <w:vAlign w:val="center"/>
          </w:tcPr>
          <w:p w14:paraId="4B4B5530">
            <w:pPr>
              <w:widowControl/>
              <w:jc w:val="center"/>
              <w:textAlignment w:val="center"/>
              <w:rPr>
                <w:rFonts w:ascii="宋体" w:hAnsi="宋体" w:cs="宋体"/>
                <w:kern w:val="0"/>
                <w:sz w:val="24"/>
                <w:szCs w:val="24"/>
              </w:rPr>
            </w:pPr>
            <w:r>
              <w:rPr>
                <w:rFonts w:hint="eastAsia" w:ascii="宋体" w:hAnsi="宋体" w:cs="宋体"/>
                <w:kern w:val="0"/>
                <w:sz w:val="24"/>
              </w:rPr>
              <w:t>-</w:t>
            </w:r>
          </w:p>
        </w:tc>
        <w:tc>
          <w:tcPr>
            <w:tcW w:w="859" w:type="dxa"/>
            <w:tcBorders>
              <w:top w:val="nil"/>
              <w:left w:val="nil"/>
              <w:bottom w:val="single" w:color="auto" w:sz="4" w:space="0"/>
              <w:right w:val="single" w:color="auto" w:sz="4" w:space="0"/>
            </w:tcBorders>
            <w:vAlign w:val="center"/>
          </w:tcPr>
          <w:p w14:paraId="490EFF23">
            <w:pPr>
              <w:widowControl/>
              <w:jc w:val="center"/>
              <w:textAlignment w:val="center"/>
              <w:rPr>
                <w:rFonts w:ascii="宋体" w:hAnsi="宋体" w:cs="宋体"/>
                <w:kern w:val="0"/>
                <w:sz w:val="24"/>
                <w:szCs w:val="24"/>
              </w:rPr>
            </w:pPr>
          </w:p>
        </w:tc>
        <w:tc>
          <w:tcPr>
            <w:tcW w:w="1377" w:type="dxa"/>
            <w:tcBorders>
              <w:top w:val="nil"/>
              <w:left w:val="single" w:color="auto" w:sz="4" w:space="0"/>
              <w:bottom w:val="single" w:color="auto" w:sz="4" w:space="0"/>
              <w:right w:val="single" w:color="auto" w:sz="4" w:space="0"/>
            </w:tcBorders>
            <w:vAlign w:val="center"/>
          </w:tcPr>
          <w:p w14:paraId="625BC791">
            <w:pPr>
              <w:widowControl/>
              <w:jc w:val="center"/>
              <w:textAlignment w:val="center"/>
              <w:rPr>
                <w:rFonts w:ascii="宋体" w:hAnsi="宋体" w:cs="宋体"/>
                <w:kern w:val="0"/>
                <w:sz w:val="24"/>
                <w:szCs w:val="24"/>
              </w:rPr>
            </w:pPr>
          </w:p>
        </w:tc>
        <w:tc>
          <w:tcPr>
            <w:tcW w:w="1200" w:type="dxa"/>
            <w:tcBorders>
              <w:top w:val="single" w:color="auto" w:sz="4" w:space="0"/>
              <w:left w:val="nil"/>
              <w:bottom w:val="single" w:color="auto" w:sz="4" w:space="0"/>
              <w:right w:val="single" w:color="auto" w:sz="4" w:space="0"/>
            </w:tcBorders>
            <w:vAlign w:val="center"/>
          </w:tcPr>
          <w:p w14:paraId="7C2E1CB0">
            <w:pPr>
              <w:widowControl/>
              <w:jc w:val="center"/>
              <w:textAlignment w:val="center"/>
              <w:rPr>
                <w:rFonts w:ascii="宋体" w:hAnsi="宋体"/>
                <w:kern w:val="0"/>
                <w:sz w:val="24"/>
                <w:szCs w:val="24"/>
              </w:rPr>
            </w:pPr>
          </w:p>
        </w:tc>
        <w:tc>
          <w:tcPr>
            <w:tcW w:w="764" w:type="dxa"/>
            <w:tcBorders>
              <w:top w:val="single" w:color="auto" w:sz="4" w:space="0"/>
              <w:left w:val="nil"/>
              <w:bottom w:val="single" w:color="auto" w:sz="4" w:space="0"/>
              <w:right w:val="single" w:color="auto" w:sz="4" w:space="0"/>
            </w:tcBorders>
            <w:vAlign w:val="center"/>
          </w:tcPr>
          <w:p w14:paraId="0B7DB5EE">
            <w:pPr>
              <w:widowControl/>
              <w:jc w:val="center"/>
              <w:textAlignment w:val="center"/>
              <w:rPr>
                <w:rFonts w:ascii="宋体" w:hAnsi="宋体" w:cs="宋体"/>
                <w:kern w:val="0"/>
                <w:sz w:val="24"/>
                <w:szCs w:val="24"/>
              </w:rPr>
            </w:pPr>
            <w:r>
              <w:rPr>
                <w:rFonts w:hint="eastAsia" w:ascii="宋体" w:hAnsi="宋体"/>
                <w:kern w:val="0"/>
                <w:sz w:val="24"/>
                <w:szCs w:val="24"/>
              </w:rPr>
              <w:t>29台</w:t>
            </w:r>
          </w:p>
        </w:tc>
        <w:tc>
          <w:tcPr>
            <w:tcW w:w="1127" w:type="dxa"/>
            <w:tcBorders>
              <w:top w:val="single" w:color="auto" w:sz="4" w:space="0"/>
              <w:left w:val="single" w:color="auto" w:sz="4" w:space="0"/>
              <w:bottom w:val="single" w:color="auto" w:sz="4" w:space="0"/>
              <w:right w:val="single" w:color="auto" w:sz="4" w:space="0"/>
            </w:tcBorders>
          </w:tcPr>
          <w:p w14:paraId="34D0AE7E">
            <w:pPr>
              <w:widowControl/>
              <w:jc w:val="left"/>
              <w:textAlignment w:val="center"/>
              <w:rPr>
                <w:rFonts w:ascii="宋体" w:hAnsi="宋体" w:eastAsia="宋体" w:cs="宋体"/>
                <w:color w:val="000000"/>
                <w:kern w:val="0"/>
                <w:sz w:val="18"/>
                <w:szCs w:val="18"/>
                <w:lang w:bidi="ar"/>
              </w:rPr>
            </w:pPr>
          </w:p>
        </w:tc>
      </w:tr>
      <w:bookmarkEnd w:id="0"/>
    </w:tbl>
    <w:p w14:paraId="01B17321"/>
    <w:p w14:paraId="0855A357">
      <w:pPr>
        <w:pStyle w:val="9"/>
      </w:pPr>
    </w:p>
    <w:p w14:paraId="18DD3599">
      <w:pPr>
        <w:pStyle w:val="9"/>
      </w:pPr>
    </w:p>
    <w:p w14:paraId="0D1F50C3">
      <w:pPr>
        <w:pStyle w:val="9"/>
      </w:pPr>
    </w:p>
    <w:p w14:paraId="41AB78BF">
      <w:pPr>
        <w:pStyle w:val="9"/>
      </w:pPr>
    </w:p>
    <w:p w14:paraId="5F3766DE">
      <w:pPr>
        <w:pStyle w:val="9"/>
      </w:pPr>
    </w:p>
    <w:p w14:paraId="0714F5E7">
      <w:pPr>
        <w:pStyle w:val="9"/>
      </w:pPr>
    </w:p>
    <w:p w14:paraId="7C1AA021">
      <w:pPr>
        <w:pStyle w:val="9"/>
      </w:pPr>
    </w:p>
    <w:p w14:paraId="7F413328">
      <w:pPr>
        <w:pStyle w:val="9"/>
      </w:pPr>
    </w:p>
    <w:p w14:paraId="6997823E">
      <w:pPr>
        <w:pStyle w:val="9"/>
      </w:pPr>
    </w:p>
    <w:p w14:paraId="00426C6D">
      <w:pPr>
        <w:pStyle w:val="9"/>
      </w:pPr>
    </w:p>
    <w:p w14:paraId="6CF58E9D">
      <w:pPr>
        <w:pStyle w:val="9"/>
      </w:pPr>
    </w:p>
    <w:p w14:paraId="710E9C21">
      <w:pPr>
        <w:pStyle w:val="9"/>
      </w:pPr>
    </w:p>
    <w:p w14:paraId="26EA918B">
      <w:pPr>
        <w:pStyle w:val="9"/>
      </w:pPr>
    </w:p>
    <w:p w14:paraId="295718E7">
      <w:pPr>
        <w:pStyle w:val="9"/>
      </w:pPr>
    </w:p>
    <w:p w14:paraId="5A2C06D2">
      <w:pPr>
        <w:pStyle w:val="9"/>
      </w:pPr>
    </w:p>
    <w:p w14:paraId="66DDF95D">
      <w:pPr>
        <w:pStyle w:val="9"/>
      </w:pPr>
    </w:p>
    <w:p w14:paraId="27BCBC10">
      <w:pPr>
        <w:pStyle w:val="9"/>
      </w:pPr>
    </w:p>
    <w:p w14:paraId="109C7CF0">
      <w:pPr>
        <w:pStyle w:val="9"/>
      </w:pPr>
    </w:p>
    <w:p w14:paraId="6037D5A5">
      <w:pPr>
        <w:pStyle w:val="9"/>
      </w:pPr>
    </w:p>
    <w:p w14:paraId="664B6110">
      <w:pPr>
        <w:pStyle w:val="9"/>
      </w:pPr>
    </w:p>
    <w:p w14:paraId="032EEEFC">
      <w:pPr>
        <w:pStyle w:val="9"/>
      </w:pPr>
    </w:p>
    <w:p w14:paraId="0FBEB62A">
      <w:pPr>
        <w:pStyle w:val="9"/>
      </w:pPr>
    </w:p>
    <w:p w14:paraId="22A13AB5">
      <w:pPr>
        <w:pStyle w:val="9"/>
        <w:jc w:val="center"/>
        <w:rPr>
          <w:b/>
          <w:sz w:val="44"/>
          <w:szCs w:val="36"/>
        </w:rPr>
      </w:pPr>
    </w:p>
    <w:p w14:paraId="09ACF487">
      <w:pPr>
        <w:pStyle w:val="9"/>
        <w:jc w:val="left"/>
        <w:rPr>
          <w:b/>
          <w:bCs/>
          <w:sz w:val="32"/>
          <w:szCs w:val="32"/>
        </w:rPr>
      </w:pPr>
      <w:r>
        <w:rPr>
          <w:rFonts w:hint="eastAsia"/>
          <w:b/>
          <w:bCs/>
          <w:sz w:val="32"/>
          <w:szCs w:val="32"/>
        </w:rPr>
        <w:t>附件</w:t>
      </w:r>
      <w:r>
        <w:rPr>
          <w:b/>
          <w:bCs/>
          <w:sz w:val="32"/>
          <w:szCs w:val="32"/>
        </w:rPr>
        <w:t xml:space="preserve">2        </w:t>
      </w:r>
      <w:r>
        <w:rPr>
          <w:rFonts w:hint="eastAsia"/>
          <w:sz w:val="28"/>
          <w:szCs w:val="28"/>
        </w:rPr>
        <w:t>柳州职业技术大学电梯维保内容及基本要求</w:t>
      </w:r>
      <w:r>
        <w:rPr>
          <w:b/>
          <w:bCs/>
          <w:sz w:val="32"/>
          <w:szCs w:val="32"/>
        </w:rPr>
        <w:t xml:space="preserve">         </w:t>
      </w:r>
    </w:p>
    <w:p w14:paraId="08C50729">
      <w:pPr>
        <w:pStyle w:val="2"/>
        <w:ind w:right="199" w:rightChars="95"/>
      </w:pPr>
      <w:r>
        <w:rPr>
          <w:rFonts w:hint="eastAsia" w:ascii="宋体" w:hAnsi="宋体"/>
          <w:kern w:val="0"/>
        </w:rPr>
        <w:t>柳州职业技术大学电梯维护保养执行标准为国家质检总局TSG T5002-2017《电梯维护保养规则》，具体要求如下表：</w:t>
      </w:r>
    </w:p>
    <w:tbl>
      <w:tblPr>
        <w:tblStyle w:val="19"/>
        <w:tblpPr w:leftFromText="180" w:rightFromText="180" w:vertAnchor="text" w:horzAnchor="page" w:tblpX="1320" w:tblpY="4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8"/>
        <w:gridCol w:w="720"/>
        <w:gridCol w:w="1260"/>
        <w:gridCol w:w="6120"/>
        <w:gridCol w:w="1119"/>
      </w:tblGrid>
      <w:tr w14:paraId="438A1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468" w:type="dxa"/>
            <w:tcBorders>
              <w:top w:val="single" w:color="auto" w:sz="8" w:space="0"/>
              <w:left w:val="single" w:color="auto" w:sz="8" w:space="0"/>
              <w:bottom w:val="single" w:color="auto" w:sz="6" w:space="0"/>
              <w:right w:val="single" w:color="auto" w:sz="6" w:space="0"/>
            </w:tcBorders>
            <w:vAlign w:val="center"/>
          </w:tcPr>
          <w:p w14:paraId="649E7640">
            <w:pPr>
              <w:widowControl/>
              <w:spacing w:line="240" w:lineRule="exact"/>
              <w:jc w:val="center"/>
              <w:rPr>
                <w:rFonts w:ascii="宋体" w:hAnsi="宋体" w:cs="宋体"/>
                <w:b/>
                <w:color w:val="000000"/>
                <w:kern w:val="0"/>
                <w:szCs w:val="18"/>
              </w:rPr>
            </w:pPr>
            <w:r>
              <w:rPr>
                <w:rFonts w:hint="eastAsia" w:hAnsi="宋体" w:cs="宋体"/>
                <w:b/>
                <w:color w:val="000000"/>
                <w:kern w:val="0"/>
                <w:szCs w:val="18"/>
              </w:rPr>
              <w:t>序</w:t>
            </w:r>
            <w:r>
              <w:rPr>
                <w:rFonts w:hint="eastAsia" w:ascii="宋体" w:hAnsi="宋体" w:cs="宋体"/>
                <w:b/>
                <w:color w:val="000000"/>
                <w:kern w:val="0"/>
                <w:szCs w:val="18"/>
              </w:rPr>
              <w:t>号</w:t>
            </w:r>
          </w:p>
        </w:tc>
        <w:tc>
          <w:tcPr>
            <w:tcW w:w="720" w:type="dxa"/>
            <w:tcBorders>
              <w:top w:val="single" w:color="auto" w:sz="8" w:space="0"/>
              <w:left w:val="single" w:color="auto" w:sz="6" w:space="0"/>
              <w:bottom w:val="single" w:color="auto" w:sz="6" w:space="0"/>
              <w:right w:val="single" w:color="auto" w:sz="6" w:space="0"/>
            </w:tcBorders>
            <w:vAlign w:val="center"/>
          </w:tcPr>
          <w:p w14:paraId="333AE6F0">
            <w:pPr>
              <w:widowControl/>
              <w:spacing w:line="240" w:lineRule="exact"/>
              <w:jc w:val="center"/>
              <w:rPr>
                <w:rFonts w:ascii="宋体" w:hAnsi="宋体" w:cs="宋体"/>
                <w:b/>
                <w:color w:val="000000"/>
                <w:kern w:val="0"/>
                <w:szCs w:val="18"/>
              </w:rPr>
            </w:pPr>
            <w:r>
              <w:rPr>
                <w:rFonts w:hint="eastAsia" w:ascii="宋体" w:hAnsi="宋体" w:cs="宋体"/>
                <w:b/>
                <w:color w:val="000000"/>
                <w:kern w:val="0"/>
                <w:szCs w:val="18"/>
              </w:rPr>
              <w:t>项类</w:t>
            </w:r>
          </w:p>
        </w:tc>
        <w:tc>
          <w:tcPr>
            <w:tcW w:w="1260" w:type="dxa"/>
            <w:tcBorders>
              <w:top w:val="single" w:color="auto" w:sz="8" w:space="0"/>
              <w:left w:val="single" w:color="auto" w:sz="6" w:space="0"/>
              <w:bottom w:val="single" w:color="auto" w:sz="6" w:space="0"/>
              <w:right w:val="single" w:color="auto" w:sz="6" w:space="0"/>
            </w:tcBorders>
            <w:vAlign w:val="center"/>
          </w:tcPr>
          <w:p w14:paraId="014FCA09">
            <w:pPr>
              <w:spacing w:line="240" w:lineRule="exact"/>
              <w:jc w:val="center"/>
              <w:rPr>
                <w:rFonts w:ascii="宋体" w:hAnsi="宋体" w:cs="宋体"/>
                <w:b/>
                <w:color w:val="000000"/>
                <w:kern w:val="0"/>
                <w:szCs w:val="18"/>
              </w:rPr>
            </w:pPr>
            <w:r>
              <w:rPr>
                <w:rFonts w:hint="eastAsia" w:ascii="宋体" w:hAnsi="宋体" w:cs="宋体"/>
                <w:b/>
                <w:color w:val="000000"/>
                <w:kern w:val="0"/>
                <w:szCs w:val="18"/>
              </w:rPr>
              <w:t>项目内容</w:t>
            </w:r>
          </w:p>
        </w:tc>
        <w:tc>
          <w:tcPr>
            <w:tcW w:w="6120" w:type="dxa"/>
            <w:tcBorders>
              <w:top w:val="single" w:color="auto" w:sz="8" w:space="0"/>
              <w:left w:val="single" w:color="auto" w:sz="6" w:space="0"/>
              <w:bottom w:val="single" w:color="auto" w:sz="6" w:space="0"/>
              <w:right w:val="single" w:color="auto" w:sz="6" w:space="0"/>
            </w:tcBorders>
            <w:vAlign w:val="center"/>
          </w:tcPr>
          <w:p w14:paraId="5705A8E6">
            <w:pPr>
              <w:widowControl/>
              <w:spacing w:line="240" w:lineRule="exact"/>
              <w:jc w:val="center"/>
              <w:rPr>
                <w:rFonts w:ascii="宋体" w:hAnsi="宋体" w:cs="宋体"/>
                <w:b/>
                <w:color w:val="000000"/>
                <w:kern w:val="0"/>
                <w:szCs w:val="18"/>
              </w:rPr>
            </w:pPr>
            <w:r>
              <w:rPr>
                <w:rFonts w:hint="eastAsia" w:ascii="宋体" w:hAnsi="宋体" w:cs="宋体"/>
                <w:b/>
                <w:color w:val="000000"/>
                <w:kern w:val="0"/>
                <w:szCs w:val="18"/>
              </w:rPr>
              <w:t>维护保养基本要求</w:t>
            </w:r>
          </w:p>
        </w:tc>
        <w:tc>
          <w:tcPr>
            <w:tcW w:w="1119" w:type="dxa"/>
            <w:tcBorders>
              <w:top w:val="single" w:color="auto" w:sz="8" w:space="0"/>
              <w:left w:val="single" w:color="auto" w:sz="6" w:space="0"/>
              <w:bottom w:val="single" w:color="auto" w:sz="6" w:space="0"/>
              <w:right w:val="single" w:color="auto" w:sz="8" w:space="0"/>
            </w:tcBorders>
            <w:vAlign w:val="center"/>
          </w:tcPr>
          <w:p w14:paraId="3998A466">
            <w:pPr>
              <w:widowControl/>
              <w:spacing w:line="240" w:lineRule="exact"/>
              <w:jc w:val="center"/>
              <w:rPr>
                <w:rFonts w:ascii="宋体" w:hAnsi="宋体" w:cs="宋体"/>
                <w:b/>
                <w:color w:val="000000"/>
                <w:kern w:val="0"/>
                <w:szCs w:val="18"/>
              </w:rPr>
            </w:pPr>
            <w:r>
              <w:rPr>
                <w:rFonts w:hint="eastAsia" w:ascii="宋体" w:hAnsi="宋体" w:cs="宋体"/>
                <w:b/>
                <w:color w:val="000000"/>
                <w:kern w:val="0"/>
                <w:szCs w:val="18"/>
              </w:rPr>
              <w:t>周期</w:t>
            </w:r>
          </w:p>
        </w:tc>
      </w:tr>
      <w:tr w14:paraId="1C096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8" w:space="0"/>
              <w:left w:val="single" w:color="auto" w:sz="8" w:space="0"/>
              <w:bottom w:val="single" w:color="auto" w:sz="6" w:space="0"/>
              <w:right w:val="single" w:color="auto" w:sz="6" w:space="0"/>
            </w:tcBorders>
            <w:vAlign w:val="center"/>
          </w:tcPr>
          <w:p w14:paraId="3F6ED81E">
            <w:pPr>
              <w:spacing w:line="240" w:lineRule="exact"/>
              <w:jc w:val="center"/>
              <w:rPr>
                <w:rFonts w:ascii="宋体" w:hAnsi="宋体"/>
                <w:bCs/>
              </w:rPr>
            </w:pPr>
            <w:r>
              <w:rPr>
                <w:rFonts w:hint="eastAsia" w:ascii="宋体" w:hAnsi="宋体"/>
                <w:bCs/>
              </w:rPr>
              <w:t>1</w:t>
            </w:r>
          </w:p>
        </w:tc>
        <w:tc>
          <w:tcPr>
            <w:tcW w:w="720" w:type="dxa"/>
            <w:vMerge w:val="restart"/>
            <w:tcBorders>
              <w:top w:val="single" w:color="auto" w:sz="8" w:space="0"/>
              <w:left w:val="single" w:color="auto" w:sz="6" w:space="0"/>
              <w:bottom w:val="single" w:color="auto" w:sz="6" w:space="0"/>
              <w:right w:val="single" w:color="auto" w:sz="6" w:space="0"/>
            </w:tcBorders>
            <w:vAlign w:val="center"/>
          </w:tcPr>
          <w:p w14:paraId="12F2FF98">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 xml:space="preserve">一 </w:t>
            </w:r>
          </w:p>
          <w:p w14:paraId="47DC0F2E">
            <w:pPr>
              <w:pStyle w:val="2"/>
            </w:pPr>
          </w:p>
          <w:p w14:paraId="6906918D">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资</w:t>
            </w:r>
          </w:p>
          <w:p w14:paraId="1606A325">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料</w:t>
            </w:r>
          </w:p>
          <w:p w14:paraId="3F57CA91">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检</w:t>
            </w:r>
          </w:p>
          <w:p w14:paraId="3E32716D">
            <w:pPr>
              <w:spacing w:line="240" w:lineRule="exact"/>
              <w:jc w:val="center"/>
              <w:rPr>
                <w:rFonts w:ascii="宋体" w:hAnsi="宋体"/>
                <w:bCs/>
              </w:rPr>
            </w:pPr>
            <w:r>
              <w:rPr>
                <w:rFonts w:hint="eastAsia" w:ascii="宋体" w:hAnsi="宋体" w:cs="宋体"/>
                <w:bCs/>
                <w:color w:val="000000"/>
                <w:kern w:val="0"/>
                <w:szCs w:val="18"/>
              </w:rPr>
              <w:t>查</w:t>
            </w:r>
          </w:p>
        </w:tc>
        <w:tc>
          <w:tcPr>
            <w:tcW w:w="1260" w:type="dxa"/>
            <w:tcBorders>
              <w:top w:val="single" w:color="auto" w:sz="8" w:space="0"/>
              <w:left w:val="single" w:color="auto" w:sz="6" w:space="0"/>
              <w:bottom w:val="single" w:color="auto" w:sz="6" w:space="0"/>
              <w:right w:val="single" w:color="auto" w:sz="6" w:space="0"/>
            </w:tcBorders>
            <w:vAlign w:val="center"/>
          </w:tcPr>
          <w:p w14:paraId="4D1E0786">
            <w:pPr>
              <w:spacing w:line="240" w:lineRule="exact"/>
              <w:rPr>
                <w:rFonts w:ascii="宋体" w:hAnsi="宋体" w:cs="宋体"/>
                <w:bCs/>
                <w:color w:val="000000"/>
                <w:kern w:val="0"/>
                <w:szCs w:val="18"/>
              </w:rPr>
            </w:pPr>
            <w:r>
              <w:rPr>
                <w:rFonts w:hint="eastAsia" w:ascii="宋体" w:hAnsi="宋体" w:cs="宋体"/>
                <w:bCs/>
                <w:color w:val="000000"/>
                <w:kern w:val="0"/>
                <w:szCs w:val="18"/>
              </w:rPr>
              <w:t>设备铭牌</w:t>
            </w:r>
          </w:p>
        </w:tc>
        <w:tc>
          <w:tcPr>
            <w:tcW w:w="6120" w:type="dxa"/>
            <w:tcBorders>
              <w:top w:val="single" w:color="auto" w:sz="8" w:space="0"/>
              <w:left w:val="single" w:color="auto" w:sz="6" w:space="0"/>
              <w:bottom w:val="single" w:color="auto" w:sz="6" w:space="0"/>
              <w:right w:val="single" w:color="auto" w:sz="6" w:space="0"/>
            </w:tcBorders>
            <w:vAlign w:val="center"/>
          </w:tcPr>
          <w:p w14:paraId="1E3958AC">
            <w:pPr>
              <w:widowControl/>
              <w:spacing w:line="240" w:lineRule="exact"/>
              <w:rPr>
                <w:rFonts w:ascii="宋体" w:hAnsi="宋体" w:cs="宋体"/>
                <w:bCs/>
                <w:color w:val="000000"/>
                <w:kern w:val="0"/>
                <w:szCs w:val="18"/>
              </w:rPr>
            </w:pPr>
            <w:r>
              <w:rPr>
                <w:rFonts w:hint="eastAsia" w:ascii="宋体" w:hAnsi="宋体" w:cs="宋体"/>
                <w:bCs/>
                <w:color w:val="000000"/>
                <w:kern w:val="0"/>
                <w:szCs w:val="18"/>
              </w:rPr>
              <w:t>在轿厢内显著位置处必须固定有设备铭牌，铭牌内容至少应有额定载重量或额定载客数。</w:t>
            </w:r>
          </w:p>
        </w:tc>
        <w:tc>
          <w:tcPr>
            <w:tcW w:w="1119" w:type="dxa"/>
            <w:tcBorders>
              <w:top w:val="single" w:color="auto" w:sz="8" w:space="0"/>
              <w:left w:val="single" w:color="auto" w:sz="6" w:space="0"/>
              <w:bottom w:val="single" w:color="auto" w:sz="6" w:space="0"/>
              <w:right w:val="single" w:color="auto" w:sz="8" w:space="0"/>
            </w:tcBorders>
            <w:vAlign w:val="center"/>
          </w:tcPr>
          <w:p w14:paraId="42D8BC6C">
            <w:pPr>
              <w:spacing w:line="240" w:lineRule="exact"/>
              <w:jc w:val="center"/>
              <w:rPr>
                <w:rFonts w:ascii="宋体" w:hAnsi="宋体"/>
                <w:bCs/>
                <w:color w:val="000000"/>
                <w:szCs w:val="18"/>
              </w:rPr>
            </w:pPr>
            <w:r>
              <w:rPr>
                <w:rFonts w:hint="eastAsia" w:ascii="宋体" w:hAnsi="宋体" w:cs="宋体"/>
                <w:bCs/>
                <w:color w:val="000000"/>
                <w:kern w:val="0"/>
                <w:szCs w:val="18"/>
              </w:rPr>
              <w:t>半月</w:t>
            </w:r>
          </w:p>
        </w:tc>
      </w:tr>
      <w:tr w14:paraId="6E1FA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68" w:type="dxa"/>
            <w:tcBorders>
              <w:top w:val="single" w:color="auto" w:sz="6" w:space="0"/>
              <w:left w:val="single" w:color="auto" w:sz="8" w:space="0"/>
              <w:bottom w:val="single" w:color="auto" w:sz="6" w:space="0"/>
              <w:right w:val="single" w:color="auto" w:sz="6" w:space="0"/>
            </w:tcBorders>
            <w:vAlign w:val="center"/>
          </w:tcPr>
          <w:p w14:paraId="46E13357">
            <w:pPr>
              <w:spacing w:line="240" w:lineRule="exact"/>
              <w:jc w:val="center"/>
              <w:rPr>
                <w:rFonts w:ascii="宋体" w:hAnsi="宋体"/>
                <w:bCs/>
              </w:rPr>
            </w:pPr>
            <w:r>
              <w:rPr>
                <w:rFonts w:hint="eastAsia" w:ascii="宋体" w:hAnsi="宋体"/>
                <w:bCs/>
              </w:rPr>
              <w:t>2</w:t>
            </w:r>
          </w:p>
        </w:tc>
        <w:tc>
          <w:tcPr>
            <w:tcW w:w="720" w:type="dxa"/>
            <w:vMerge w:val="continue"/>
            <w:tcBorders>
              <w:top w:val="single" w:color="auto" w:sz="8" w:space="0"/>
              <w:left w:val="single" w:color="auto" w:sz="6" w:space="0"/>
              <w:bottom w:val="single" w:color="auto" w:sz="6" w:space="0"/>
              <w:right w:val="single" w:color="auto" w:sz="6" w:space="0"/>
            </w:tcBorders>
            <w:vAlign w:val="center"/>
          </w:tcPr>
          <w:p w14:paraId="54F2E610">
            <w:pPr>
              <w:widowControl/>
              <w:jc w:val="left"/>
              <w:rPr>
                <w:rFonts w:ascii="宋体" w:hAnsi="宋体"/>
                <w:bCs/>
              </w:rPr>
            </w:pPr>
          </w:p>
        </w:tc>
        <w:tc>
          <w:tcPr>
            <w:tcW w:w="1260" w:type="dxa"/>
            <w:vMerge w:val="restart"/>
            <w:tcBorders>
              <w:top w:val="single" w:color="auto" w:sz="6" w:space="0"/>
              <w:left w:val="single" w:color="auto" w:sz="6" w:space="0"/>
              <w:bottom w:val="single" w:color="auto" w:sz="6" w:space="0"/>
              <w:right w:val="single" w:color="auto" w:sz="6" w:space="0"/>
            </w:tcBorders>
            <w:vAlign w:val="center"/>
          </w:tcPr>
          <w:p w14:paraId="5C3B2880">
            <w:pPr>
              <w:spacing w:line="240" w:lineRule="exact"/>
              <w:rPr>
                <w:rFonts w:ascii="宋体" w:hAnsi="宋体"/>
                <w:bCs/>
              </w:rPr>
            </w:pPr>
            <w:r>
              <w:rPr>
                <w:rFonts w:hint="eastAsia" w:ascii="宋体" w:hAnsi="宋体" w:cs="宋体"/>
                <w:bCs/>
                <w:color w:val="000000"/>
                <w:kern w:val="0"/>
                <w:szCs w:val="18"/>
              </w:rPr>
              <w:t>合格标志</w:t>
            </w:r>
          </w:p>
        </w:tc>
        <w:tc>
          <w:tcPr>
            <w:tcW w:w="6120" w:type="dxa"/>
            <w:tcBorders>
              <w:top w:val="single" w:color="auto" w:sz="6" w:space="0"/>
              <w:left w:val="single" w:color="auto" w:sz="6" w:space="0"/>
              <w:bottom w:val="single" w:color="auto" w:sz="6" w:space="0"/>
              <w:right w:val="single" w:color="auto" w:sz="6" w:space="0"/>
            </w:tcBorders>
            <w:vAlign w:val="center"/>
          </w:tcPr>
          <w:p w14:paraId="77BEC5D8">
            <w:pPr>
              <w:spacing w:line="240" w:lineRule="exact"/>
              <w:rPr>
                <w:rFonts w:ascii="宋体" w:hAnsi="宋体" w:cs="宋体"/>
                <w:bCs/>
                <w:color w:val="000000"/>
                <w:kern w:val="0"/>
                <w:szCs w:val="18"/>
              </w:rPr>
            </w:pPr>
            <w:r>
              <w:rPr>
                <w:rFonts w:hint="eastAsia" w:ascii="宋体" w:hAnsi="宋体"/>
                <w:bCs/>
                <w:color w:val="000000"/>
                <w:szCs w:val="18"/>
              </w:rPr>
              <w:t>电梯《安全检验合格》标志应固定在</w:t>
            </w:r>
            <w:r>
              <w:rPr>
                <w:rFonts w:hint="eastAsia" w:ascii="宋体" w:hAnsi="宋体" w:cs="宋体"/>
                <w:bCs/>
                <w:color w:val="000000"/>
                <w:kern w:val="0"/>
                <w:szCs w:val="18"/>
              </w:rPr>
              <w:t>轿厢内</w:t>
            </w:r>
            <w:r>
              <w:rPr>
                <w:rFonts w:hint="eastAsia" w:ascii="宋体" w:hAnsi="宋体"/>
                <w:bCs/>
                <w:color w:val="000000"/>
                <w:szCs w:val="18"/>
              </w:rPr>
              <w:t>明显的位置上。</w:t>
            </w:r>
          </w:p>
        </w:tc>
        <w:tc>
          <w:tcPr>
            <w:tcW w:w="1119" w:type="dxa"/>
            <w:tcBorders>
              <w:top w:val="single" w:color="auto" w:sz="6" w:space="0"/>
              <w:left w:val="single" w:color="auto" w:sz="6" w:space="0"/>
              <w:bottom w:val="single" w:color="auto" w:sz="6" w:space="0"/>
              <w:right w:val="single" w:color="auto" w:sz="8" w:space="0"/>
            </w:tcBorders>
            <w:vAlign w:val="center"/>
          </w:tcPr>
          <w:p w14:paraId="3F539C5D">
            <w:pPr>
              <w:spacing w:line="240" w:lineRule="exact"/>
              <w:jc w:val="center"/>
              <w:rPr>
                <w:rFonts w:ascii="宋体" w:hAnsi="宋体"/>
                <w:bCs/>
                <w:color w:val="000000"/>
                <w:szCs w:val="18"/>
              </w:rPr>
            </w:pPr>
            <w:r>
              <w:rPr>
                <w:rFonts w:hint="eastAsia" w:ascii="宋体" w:hAnsi="宋体" w:cs="宋体"/>
                <w:bCs/>
                <w:color w:val="000000"/>
                <w:kern w:val="0"/>
                <w:szCs w:val="18"/>
              </w:rPr>
              <w:t>半月</w:t>
            </w:r>
          </w:p>
        </w:tc>
      </w:tr>
      <w:tr w14:paraId="6FBE5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6C3E7AEA">
            <w:pPr>
              <w:spacing w:line="240" w:lineRule="exact"/>
              <w:jc w:val="center"/>
              <w:rPr>
                <w:rFonts w:ascii="宋体" w:hAnsi="宋体"/>
                <w:bCs/>
              </w:rPr>
            </w:pPr>
            <w:r>
              <w:rPr>
                <w:rFonts w:hint="eastAsia" w:ascii="宋体" w:hAnsi="宋体"/>
                <w:bCs/>
              </w:rPr>
              <w:t>3</w:t>
            </w:r>
          </w:p>
        </w:tc>
        <w:tc>
          <w:tcPr>
            <w:tcW w:w="720" w:type="dxa"/>
            <w:vMerge w:val="continue"/>
            <w:tcBorders>
              <w:top w:val="single" w:color="auto" w:sz="8" w:space="0"/>
              <w:left w:val="single" w:color="auto" w:sz="6" w:space="0"/>
              <w:bottom w:val="single" w:color="auto" w:sz="6" w:space="0"/>
              <w:right w:val="single" w:color="auto" w:sz="6" w:space="0"/>
            </w:tcBorders>
            <w:vAlign w:val="center"/>
          </w:tcPr>
          <w:p w14:paraId="1E37FB51">
            <w:pPr>
              <w:widowControl/>
              <w:jc w:val="left"/>
              <w:rPr>
                <w:rFonts w:ascii="宋体" w:hAnsi="宋体"/>
                <w:bCs/>
              </w:rPr>
            </w:pPr>
          </w:p>
        </w:tc>
        <w:tc>
          <w:tcPr>
            <w:tcW w:w="1260" w:type="dxa"/>
            <w:vMerge w:val="continue"/>
            <w:tcBorders>
              <w:top w:val="single" w:color="auto" w:sz="6" w:space="0"/>
              <w:left w:val="single" w:color="auto" w:sz="6" w:space="0"/>
              <w:bottom w:val="single" w:color="auto" w:sz="6" w:space="0"/>
              <w:right w:val="single" w:color="auto" w:sz="6" w:space="0"/>
            </w:tcBorders>
            <w:vAlign w:val="center"/>
          </w:tcPr>
          <w:p w14:paraId="05DF25AE">
            <w:pPr>
              <w:widowControl/>
              <w:jc w:val="left"/>
              <w:rPr>
                <w:rFonts w:ascii="宋体" w:hAnsi="宋体"/>
                <w:bCs/>
              </w:rPr>
            </w:pPr>
          </w:p>
        </w:tc>
        <w:tc>
          <w:tcPr>
            <w:tcW w:w="6120" w:type="dxa"/>
            <w:tcBorders>
              <w:top w:val="single" w:color="auto" w:sz="6" w:space="0"/>
              <w:left w:val="single" w:color="auto" w:sz="6" w:space="0"/>
              <w:bottom w:val="single" w:color="auto" w:sz="6" w:space="0"/>
              <w:right w:val="single" w:color="auto" w:sz="6" w:space="0"/>
            </w:tcBorders>
            <w:vAlign w:val="center"/>
          </w:tcPr>
          <w:p w14:paraId="07E803A9">
            <w:pPr>
              <w:spacing w:line="240" w:lineRule="exact"/>
              <w:rPr>
                <w:rFonts w:ascii="宋体" w:hAnsi="宋体"/>
                <w:bCs/>
                <w:color w:val="000000"/>
                <w:szCs w:val="18"/>
              </w:rPr>
            </w:pPr>
            <w:r>
              <w:rPr>
                <w:rFonts w:hint="eastAsia" w:ascii="宋体" w:hAnsi="宋体"/>
                <w:bCs/>
                <w:color w:val="000000"/>
                <w:szCs w:val="18"/>
              </w:rPr>
              <w:t>《安全检验合格》标志超过有效期的电梯不得使用。</w:t>
            </w:r>
          </w:p>
        </w:tc>
        <w:tc>
          <w:tcPr>
            <w:tcW w:w="1119" w:type="dxa"/>
            <w:tcBorders>
              <w:top w:val="single" w:color="auto" w:sz="6" w:space="0"/>
              <w:left w:val="single" w:color="auto" w:sz="6" w:space="0"/>
              <w:bottom w:val="single" w:color="auto" w:sz="6" w:space="0"/>
              <w:right w:val="single" w:color="auto" w:sz="8" w:space="0"/>
            </w:tcBorders>
            <w:vAlign w:val="center"/>
          </w:tcPr>
          <w:p w14:paraId="39E55923">
            <w:pPr>
              <w:spacing w:line="240" w:lineRule="exact"/>
              <w:jc w:val="center"/>
              <w:rPr>
                <w:rFonts w:ascii="宋体" w:hAnsi="宋体"/>
                <w:bCs/>
                <w:color w:val="000000"/>
                <w:szCs w:val="18"/>
              </w:rPr>
            </w:pPr>
            <w:r>
              <w:rPr>
                <w:rFonts w:hint="eastAsia" w:ascii="宋体" w:hAnsi="宋体" w:cs="宋体"/>
                <w:bCs/>
                <w:color w:val="000000"/>
                <w:kern w:val="0"/>
                <w:szCs w:val="18"/>
              </w:rPr>
              <w:t>半月</w:t>
            </w:r>
          </w:p>
        </w:tc>
      </w:tr>
      <w:tr w14:paraId="656F2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7F15FB40">
            <w:pPr>
              <w:spacing w:line="240" w:lineRule="exact"/>
              <w:jc w:val="center"/>
              <w:rPr>
                <w:rFonts w:ascii="宋体" w:hAnsi="宋体"/>
                <w:bCs/>
              </w:rPr>
            </w:pPr>
            <w:r>
              <w:rPr>
                <w:rFonts w:hint="eastAsia" w:ascii="宋体" w:hAnsi="宋体"/>
                <w:bCs/>
              </w:rPr>
              <w:t>4</w:t>
            </w:r>
          </w:p>
        </w:tc>
        <w:tc>
          <w:tcPr>
            <w:tcW w:w="720" w:type="dxa"/>
            <w:vMerge w:val="continue"/>
            <w:tcBorders>
              <w:top w:val="single" w:color="auto" w:sz="8" w:space="0"/>
              <w:left w:val="single" w:color="auto" w:sz="6" w:space="0"/>
              <w:bottom w:val="single" w:color="auto" w:sz="6" w:space="0"/>
              <w:right w:val="single" w:color="auto" w:sz="6" w:space="0"/>
            </w:tcBorders>
            <w:vAlign w:val="center"/>
          </w:tcPr>
          <w:p w14:paraId="1851FA35">
            <w:pPr>
              <w:widowControl/>
              <w:jc w:val="left"/>
              <w:rPr>
                <w:rFonts w:ascii="宋体" w:hAnsi="宋体"/>
                <w:bCs/>
              </w:rPr>
            </w:pPr>
          </w:p>
        </w:tc>
        <w:tc>
          <w:tcPr>
            <w:tcW w:w="1260" w:type="dxa"/>
            <w:tcBorders>
              <w:top w:val="single" w:color="auto" w:sz="6" w:space="0"/>
              <w:left w:val="single" w:color="auto" w:sz="6" w:space="0"/>
              <w:bottom w:val="single" w:color="auto" w:sz="6" w:space="0"/>
              <w:right w:val="single" w:color="auto" w:sz="6" w:space="0"/>
            </w:tcBorders>
            <w:vAlign w:val="center"/>
          </w:tcPr>
          <w:p w14:paraId="7EA4AA2E">
            <w:pPr>
              <w:spacing w:line="240" w:lineRule="exact"/>
              <w:rPr>
                <w:rFonts w:ascii="宋体" w:hAnsi="宋体" w:cs="宋体"/>
                <w:bCs/>
                <w:color w:val="000000"/>
                <w:kern w:val="0"/>
                <w:szCs w:val="18"/>
              </w:rPr>
            </w:pPr>
            <w:r>
              <w:rPr>
                <w:rFonts w:hint="eastAsia" w:ascii="宋体" w:hAnsi="宋体" w:cs="宋体"/>
                <w:bCs/>
                <w:color w:val="000000"/>
                <w:kern w:val="0"/>
                <w:szCs w:val="18"/>
              </w:rPr>
              <w:t>规章制度</w:t>
            </w:r>
          </w:p>
        </w:tc>
        <w:tc>
          <w:tcPr>
            <w:tcW w:w="6120" w:type="dxa"/>
            <w:tcBorders>
              <w:top w:val="single" w:color="auto" w:sz="6" w:space="0"/>
              <w:left w:val="single" w:color="auto" w:sz="6" w:space="0"/>
              <w:bottom w:val="single" w:color="auto" w:sz="6" w:space="0"/>
              <w:right w:val="single" w:color="auto" w:sz="6" w:space="0"/>
            </w:tcBorders>
            <w:vAlign w:val="center"/>
          </w:tcPr>
          <w:p w14:paraId="6B2C2EEB">
            <w:pPr>
              <w:widowControl/>
              <w:spacing w:line="240" w:lineRule="exact"/>
              <w:rPr>
                <w:rFonts w:ascii="宋体" w:hAnsi="宋体"/>
                <w:bCs/>
                <w:color w:val="000000"/>
                <w:szCs w:val="18"/>
              </w:rPr>
            </w:pPr>
            <w:r>
              <w:rPr>
                <w:rFonts w:hint="eastAsia" w:ascii="宋体" w:hAnsi="宋体"/>
                <w:bCs/>
                <w:color w:val="000000"/>
                <w:szCs w:val="18"/>
              </w:rPr>
              <w:t>操作规章、应急措施和救援预案、电梯钥匙使用管理等安全运行管理制度应张贴或悬挂在机房或控制柜明显处。</w:t>
            </w:r>
          </w:p>
        </w:tc>
        <w:tc>
          <w:tcPr>
            <w:tcW w:w="1119" w:type="dxa"/>
            <w:tcBorders>
              <w:top w:val="single" w:color="auto" w:sz="6" w:space="0"/>
              <w:left w:val="single" w:color="auto" w:sz="6" w:space="0"/>
              <w:bottom w:val="single" w:color="auto" w:sz="6" w:space="0"/>
              <w:right w:val="single" w:color="auto" w:sz="8" w:space="0"/>
            </w:tcBorders>
            <w:vAlign w:val="center"/>
          </w:tcPr>
          <w:p w14:paraId="39498410">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半月</w:t>
            </w:r>
          </w:p>
        </w:tc>
      </w:tr>
      <w:tr w14:paraId="78562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700418C0">
            <w:pPr>
              <w:spacing w:line="240" w:lineRule="exact"/>
              <w:jc w:val="center"/>
              <w:rPr>
                <w:rFonts w:ascii="宋体" w:hAnsi="宋体"/>
                <w:bCs/>
              </w:rPr>
            </w:pPr>
            <w:r>
              <w:rPr>
                <w:rFonts w:hint="eastAsia" w:ascii="宋体" w:hAnsi="宋体"/>
                <w:bCs/>
              </w:rPr>
              <w:t>5</w:t>
            </w:r>
          </w:p>
        </w:tc>
        <w:tc>
          <w:tcPr>
            <w:tcW w:w="720" w:type="dxa"/>
            <w:vMerge w:val="continue"/>
            <w:tcBorders>
              <w:top w:val="single" w:color="auto" w:sz="8" w:space="0"/>
              <w:left w:val="single" w:color="auto" w:sz="6" w:space="0"/>
              <w:bottom w:val="single" w:color="auto" w:sz="6" w:space="0"/>
              <w:right w:val="single" w:color="auto" w:sz="6" w:space="0"/>
            </w:tcBorders>
            <w:vAlign w:val="center"/>
          </w:tcPr>
          <w:p w14:paraId="0D93D19E">
            <w:pPr>
              <w:widowControl/>
              <w:jc w:val="left"/>
              <w:rPr>
                <w:rFonts w:ascii="宋体" w:hAnsi="宋体"/>
                <w:bCs/>
              </w:rPr>
            </w:pPr>
          </w:p>
        </w:tc>
        <w:tc>
          <w:tcPr>
            <w:tcW w:w="1260" w:type="dxa"/>
            <w:tcBorders>
              <w:top w:val="single" w:color="auto" w:sz="6" w:space="0"/>
              <w:left w:val="single" w:color="auto" w:sz="6" w:space="0"/>
              <w:bottom w:val="single" w:color="auto" w:sz="6" w:space="0"/>
              <w:right w:val="single" w:color="auto" w:sz="6" w:space="0"/>
            </w:tcBorders>
            <w:vAlign w:val="center"/>
          </w:tcPr>
          <w:p w14:paraId="695B593F">
            <w:pPr>
              <w:spacing w:line="240" w:lineRule="exact"/>
              <w:rPr>
                <w:rFonts w:ascii="宋体" w:hAnsi="宋体" w:cs="宋体"/>
                <w:bCs/>
                <w:color w:val="000000"/>
                <w:kern w:val="0"/>
                <w:szCs w:val="18"/>
              </w:rPr>
            </w:pPr>
            <w:r>
              <w:rPr>
                <w:rFonts w:hint="eastAsia" w:ascii="宋体" w:hAnsi="宋体" w:cs="宋体"/>
                <w:bCs/>
                <w:color w:val="000000"/>
                <w:kern w:val="0"/>
                <w:szCs w:val="18"/>
              </w:rPr>
              <w:t>安全标识</w:t>
            </w:r>
          </w:p>
        </w:tc>
        <w:tc>
          <w:tcPr>
            <w:tcW w:w="6120" w:type="dxa"/>
            <w:tcBorders>
              <w:top w:val="single" w:color="auto" w:sz="6" w:space="0"/>
              <w:left w:val="single" w:color="auto" w:sz="6" w:space="0"/>
              <w:bottom w:val="single" w:color="auto" w:sz="6" w:space="0"/>
              <w:right w:val="single" w:color="auto" w:sz="6" w:space="0"/>
            </w:tcBorders>
            <w:vAlign w:val="center"/>
          </w:tcPr>
          <w:p w14:paraId="1CA13D74">
            <w:pPr>
              <w:widowControl/>
              <w:spacing w:line="240" w:lineRule="exact"/>
              <w:rPr>
                <w:rFonts w:ascii="宋体" w:hAnsi="宋体" w:cs="宋体"/>
                <w:bCs/>
                <w:color w:val="000000"/>
                <w:kern w:val="0"/>
                <w:szCs w:val="18"/>
              </w:rPr>
            </w:pPr>
            <w:r>
              <w:rPr>
                <w:rFonts w:hint="eastAsia" w:ascii="宋体" w:hAnsi="宋体"/>
                <w:bCs/>
                <w:color w:val="000000"/>
                <w:szCs w:val="18"/>
              </w:rPr>
              <w:t>标识醒目、清晰，意思表达准确易懂。</w:t>
            </w:r>
          </w:p>
        </w:tc>
        <w:tc>
          <w:tcPr>
            <w:tcW w:w="1119" w:type="dxa"/>
            <w:tcBorders>
              <w:top w:val="single" w:color="auto" w:sz="6" w:space="0"/>
              <w:left w:val="single" w:color="auto" w:sz="6" w:space="0"/>
              <w:bottom w:val="single" w:color="auto" w:sz="6" w:space="0"/>
              <w:right w:val="single" w:color="auto" w:sz="8" w:space="0"/>
            </w:tcBorders>
            <w:vAlign w:val="center"/>
          </w:tcPr>
          <w:p w14:paraId="30194EE6">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半月</w:t>
            </w:r>
          </w:p>
        </w:tc>
      </w:tr>
      <w:tr w14:paraId="2AD75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2CBFE017">
            <w:pPr>
              <w:spacing w:line="240" w:lineRule="exact"/>
              <w:jc w:val="center"/>
              <w:rPr>
                <w:rFonts w:ascii="宋体" w:hAnsi="宋体"/>
                <w:bCs/>
              </w:rPr>
            </w:pPr>
            <w:r>
              <w:rPr>
                <w:rFonts w:hint="eastAsia" w:ascii="宋体" w:hAnsi="宋体"/>
                <w:bCs/>
              </w:rPr>
              <w:t>6</w:t>
            </w:r>
          </w:p>
        </w:tc>
        <w:tc>
          <w:tcPr>
            <w:tcW w:w="720" w:type="dxa"/>
            <w:vMerge w:val="continue"/>
            <w:tcBorders>
              <w:top w:val="single" w:color="auto" w:sz="8" w:space="0"/>
              <w:left w:val="single" w:color="auto" w:sz="6" w:space="0"/>
              <w:bottom w:val="single" w:color="auto" w:sz="6" w:space="0"/>
              <w:right w:val="single" w:color="auto" w:sz="6" w:space="0"/>
            </w:tcBorders>
            <w:vAlign w:val="center"/>
          </w:tcPr>
          <w:p w14:paraId="2D2DE95A">
            <w:pPr>
              <w:widowControl/>
              <w:jc w:val="left"/>
              <w:rPr>
                <w:rFonts w:ascii="宋体" w:hAnsi="宋体"/>
                <w:bCs/>
              </w:rPr>
            </w:pPr>
          </w:p>
        </w:tc>
        <w:tc>
          <w:tcPr>
            <w:tcW w:w="1260" w:type="dxa"/>
            <w:tcBorders>
              <w:top w:val="single" w:color="auto" w:sz="6" w:space="0"/>
              <w:left w:val="single" w:color="auto" w:sz="6" w:space="0"/>
              <w:bottom w:val="single" w:color="auto" w:sz="6" w:space="0"/>
              <w:right w:val="single" w:color="auto" w:sz="6" w:space="0"/>
            </w:tcBorders>
            <w:vAlign w:val="center"/>
          </w:tcPr>
          <w:p w14:paraId="536FD4B9">
            <w:pPr>
              <w:spacing w:line="240" w:lineRule="exact"/>
              <w:rPr>
                <w:rFonts w:ascii="宋体" w:hAnsi="宋体" w:cs="宋体"/>
                <w:bCs/>
                <w:color w:val="000000"/>
                <w:kern w:val="0"/>
                <w:szCs w:val="18"/>
              </w:rPr>
            </w:pPr>
            <w:r>
              <w:rPr>
                <w:rFonts w:hint="eastAsia" w:ascii="宋体" w:hAnsi="宋体" w:cs="宋体"/>
                <w:bCs/>
                <w:color w:val="000000"/>
                <w:kern w:val="0"/>
                <w:szCs w:val="18"/>
              </w:rPr>
              <w:t>乘客须知</w:t>
            </w:r>
          </w:p>
        </w:tc>
        <w:tc>
          <w:tcPr>
            <w:tcW w:w="6120" w:type="dxa"/>
            <w:tcBorders>
              <w:top w:val="single" w:color="auto" w:sz="6" w:space="0"/>
              <w:left w:val="single" w:color="auto" w:sz="6" w:space="0"/>
              <w:bottom w:val="single" w:color="auto" w:sz="6" w:space="0"/>
              <w:right w:val="single" w:color="auto" w:sz="6" w:space="0"/>
            </w:tcBorders>
            <w:vAlign w:val="center"/>
          </w:tcPr>
          <w:p w14:paraId="03EA4EE6">
            <w:pPr>
              <w:widowControl/>
              <w:spacing w:line="240" w:lineRule="exact"/>
              <w:rPr>
                <w:rFonts w:ascii="宋体" w:hAnsi="宋体" w:cs="宋体"/>
                <w:bCs/>
                <w:color w:val="000000"/>
                <w:kern w:val="0"/>
                <w:szCs w:val="18"/>
              </w:rPr>
            </w:pPr>
            <w:r>
              <w:rPr>
                <w:rFonts w:hint="eastAsia" w:ascii="宋体" w:hAnsi="宋体"/>
                <w:bCs/>
                <w:color w:val="000000"/>
                <w:szCs w:val="18"/>
              </w:rPr>
              <w:t>内容必须完整、清晰，并在</w:t>
            </w:r>
            <w:r>
              <w:rPr>
                <w:rFonts w:hint="eastAsia" w:ascii="宋体" w:hAnsi="宋体" w:cs="宋体"/>
                <w:bCs/>
                <w:color w:val="000000"/>
                <w:kern w:val="0"/>
                <w:szCs w:val="18"/>
              </w:rPr>
              <w:t>轿厢内</w:t>
            </w:r>
            <w:r>
              <w:rPr>
                <w:rFonts w:hint="eastAsia" w:ascii="宋体" w:hAnsi="宋体"/>
                <w:bCs/>
                <w:color w:val="000000"/>
                <w:szCs w:val="18"/>
              </w:rPr>
              <w:t>明显地方公布。</w:t>
            </w:r>
          </w:p>
        </w:tc>
        <w:tc>
          <w:tcPr>
            <w:tcW w:w="1119" w:type="dxa"/>
            <w:tcBorders>
              <w:top w:val="single" w:color="auto" w:sz="6" w:space="0"/>
              <w:left w:val="single" w:color="auto" w:sz="6" w:space="0"/>
              <w:bottom w:val="single" w:color="auto" w:sz="6" w:space="0"/>
              <w:right w:val="single" w:color="auto" w:sz="8" w:space="0"/>
            </w:tcBorders>
            <w:vAlign w:val="center"/>
          </w:tcPr>
          <w:p w14:paraId="7A81FB4A">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半月</w:t>
            </w:r>
          </w:p>
        </w:tc>
      </w:tr>
      <w:tr w14:paraId="0B3DE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61447A99">
            <w:pPr>
              <w:spacing w:line="240" w:lineRule="exact"/>
              <w:jc w:val="center"/>
              <w:rPr>
                <w:rFonts w:ascii="宋体" w:hAnsi="宋体"/>
                <w:bCs/>
              </w:rPr>
            </w:pPr>
            <w:r>
              <w:rPr>
                <w:rFonts w:hint="eastAsia" w:ascii="宋体" w:hAnsi="宋体"/>
                <w:bCs/>
              </w:rPr>
              <w:t>7</w:t>
            </w:r>
          </w:p>
        </w:tc>
        <w:tc>
          <w:tcPr>
            <w:tcW w:w="720" w:type="dxa"/>
            <w:vMerge w:val="continue"/>
            <w:tcBorders>
              <w:top w:val="single" w:color="auto" w:sz="8" w:space="0"/>
              <w:left w:val="single" w:color="auto" w:sz="6" w:space="0"/>
              <w:bottom w:val="single" w:color="auto" w:sz="6" w:space="0"/>
              <w:right w:val="single" w:color="auto" w:sz="6" w:space="0"/>
            </w:tcBorders>
            <w:vAlign w:val="center"/>
          </w:tcPr>
          <w:p w14:paraId="64F86F89">
            <w:pPr>
              <w:widowControl/>
              <w:jc w:val="left"/>
              <w:rPr>
                <w:rFonts w:ascii="宋体" w:hAnsi="宋体"/>
                <w:bCs/>
              </w:rPr>
            </w:pPr>
          </w:p>
        </w:tc>
        <w:tc>
          <w:tcPr>
            <w:tcW w:w="1260" w:type="dxa"/>
            <w:tcBorders>
              <w:top w:val="single" w:color="auto" w:sz="6" w:space="0"/>
              <w:left w:val="single" w:color="auto" w:sz="6" w:space="0"/>
              <w:bottom w:val="single" w:color="auto" w:sz="6" w:space="0"/>
              <w:right w:val="single" w:color="auto" w:sz="6" w:space="0"/>
            </w:tcBorders>
            <w:vAlign w:val="center"/>
          </w:tcPr>
          <w:p w14:paraId="280FD73B">
            <w:pPr>
              <w:spacing w:line="240" w:lineRule="exact"/>
              <w:rPr>
                <w:rFonts w:ascii="宋体" w:hAnsi="宋体" w:cs="宋体"/>
                <w:bCs/>
                <w:color w:val="000000"/>
                <w:kern w:val="0"/>
                <w:szCs w:val="18"/>
              </w:rPr>
            </w:pPr>
            <w:r>
              <w:rPr>
                <w:rFonts w:hint="eastAsia" w:ascii="宋体" w:hAnsi="宋体" w:cs="宋体"/>
                <w:bCs/>
                <w:color w:val="000000"/>
                <w:kern w:val="0"/>
                <w:szCs w:val="18"/>
              </w:rPr>
              <w:t>运营记录</w:t>
            </w:r>
          </w:p>
        </w:tc>
        <w:tc>
          <w:tcPr>
            <w:tcW w:w="6120" w:type="dxa"/>
            <w:tcBorders>
              <w:top w:val="single" w:color="auto" w:sz="6" w:space="0"/>
              <w:left w:val="single" w:color="auto" w:sz="6" w:space="0"/>
              <w:bottom w:val="single" w:color="auto" w:sz="6" w:space="0"/>
              <w:right w:val="single" w:color="auto" w:sz="6" w:space="0"/>
            </w:tcBorders>
            <w:vAlign w:val="center"/>
          </w:tcPr>
          <w:p w14:paraId="2C6455A9">
            <w:pPr>
              <w:widowControl/>
              <w:spacing w:line="240" w:lineRule="exact"/>
              <w:rPr>
                <w:rFonts w:ascii="宋体" w:hAnsi="宋体" w:cs="宋体"/>
                <w:bCs/>
                <w:color w:val="000000"/>
                <w:kern w:val="0"/>
                <w:szCs w:val="18"/>
              </w:rPr>
            </w:pPr>
            <w:r>
              <w:rPr>
                <w:rFonts w:hint="eastAsia" w:ascii="宋体" w:hAnsi="宋体"/>
                <w:bCs/>
                <w:color w:val="000000"/>
                <w:szCs w:val="18"/>
              </w:rPr>
              <w:t>应有运行、检查、维护保养、修理、改造情况及故障处理结果记录。</w:t>
            </w:r>
          </w:p>
        </w:tc>
        <w:tc>
          <w:tcPr>
            <w:tcW w:w="1119" w:type="dxa"/>
            <w:tcBorders>
              <w:top w:val="single" w:color="auto" w:sz="6" w:space="0"/>
              <w:left w:val="single" w:color="auto" w:sz="6" w:space="0"/>
              <w:bottom w:val="single" w:color="auto" w:sz="6" w:space="0"/>
              <w:right w:val="single" w:color="auto" w:sz="8" w:space="0"/>
            </w:tcBorders>
            <w:vAlign w:val="center"/>
          </w:tcPr>
          <w:p w14:paraId="41B85142">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半月</w:t>
            </w:r>
          </w:p>
        </w:tc>
      </w:tr>
      <w:tr w14:paraId="7FCC4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61A89488">
            <w:pPr>
              <w:spacing w:line="240" w:lineRule="exact"/>
              <w:jc w:val="center"/>
              <w:rPr>
                <w:rFonts w:ascii="宋体" w:hAnsi="宋体"/>
                <w:bCs/>
              </w:rPr>
            </w:pPr>
            <w:r>
              <w:rPr>
                <w:rFonts w:hint="eastAsia" w:ascii="宋体" w:hAnsi="宋体"/>
                <w:bCs/>
              </w:rPr>
              <w:t>8</w:t>
            </w:r>
          </w:p>
        </w:tc>
        <w:tc>
          <w:tcPr>
            <w:tcW w:w="720" w:type="dxa"/>
            <w:vMerge w:val="restart"/>
            <w:tcBorders>
              <w:top w:val="single" w:color="auto" w:sz="6" w:space="0"/>
              <w:left w:val="single" w:color="auto" w:sz="6" w:space="0"/>
              <w:bottom w:val="single" w:color="auto" w:sz="6" w:space="0"/>
              <w:right w:val="single" w:color="auto" w:sz="6" w:space="0"/>
            </w:tcBorders>
            <w:vAlign w:val="center"/>
          </w:tcPr>
          <w:p w14:paraId="51D98F9A">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二</w:t>
            </w:r>
          </w:p>
          <w:p w14:paraId="54F681EB">
            <w:pPr>
              <w:pStyle w:val="2"/>
            </w:pPr>
          </w:p>
          <w:p w14:paraId="318525B8">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整</w:t>
            </w:r>
          </w:p>
          <w:p w14:paraId="23B50CA4">
            <w:pPr>
              <w:spacing w:line="240" w:lineRule="exact"/>
              <w:jc w:val="center"/>
              <w:rPr>
                <w:rFonts w:ascii="宋体" w:hAnsi="宋体"/>
                <w:bCs/>
              </w:rPr>
            </w:pPr>
            <w:r>
              <w:rPr>
                <w:rFonts w:hint="eastAsia" w:ascii="宋体" w:hAnsi="宋体" w:cs="宋体"/>
                <w:bCs/>
                <w:color w:val="000000"/>
                <w:kern w:val="0"/>
                <w:szCs w:val="18"/>
              </w:rPr>
              <w:t>机</w:t>
            </w:r>
          </w:p>
        </w:tc>
        <w:tc>
          <w:tcPr>
            <w:tcW w:w="1260" w:type="dxa"/>
            <w:tcBorders>
              <w:top w:val="single" w:color="auto" w:sz="6" w:space="0"/>
              <w:left w:val="single" w:color="auto" w:sz="6" w:space="0"/>
              <w:bottom w:val="single" w:color="auto" w:sz="6" w:space="0"/>
              <w:right w:val="single" w:color="auto" w:sz="6" w:space="0"/>
            </w:tcBorders>
            <w:vAlign w:val="center"/>
          </w:tcPr>
          <w:p w14:paraId="62655BE3">
            <w:pPr>
              <w:spacing w:line="240" w:lineRule="exact"/>
              <w:rPr>
                <w:rFonts w:ascii="宋体" w:hAnsi="宋体"/>
                <w:bCs/>
              </w:rPr>
            </w:pPr>
            <w:r>
              <w:rPr>
                <w:rFonts w:hint="eastAsia" w:ascii="宋体" w:hAnsi="宋体"/>
                <w:bCs/>
              </w:rPr>
              <w:t>环境</w:t>
            </w:r>
          </w:p>
        </w:tc>
        <w:tc>
          <w:tcPr>
            <w:tcW w:w="6120" w:type="dxa"/>
            <w:tcBorders>
              <w:top w:val="single" w:color="auto" w:sz="6" w:space="0"/>
              <w:left w:val="single" w:color="auto" w:sz="6" w:space="0"/>
              <w:bottom w:val="single" w:color="auto" w:sz="6" w:space="0"/>
              <w:right w:val="single" w:color="auto" w:sz="6" w:space="0"/>
            </w:tcBorders>
            <w:vAlign w:val="center"/>
          </w:tcPr>
          <w:p w14:paraId="6CD36CE4">
            <w:pPr>
              <w:widowControl/>
              <w:spacing w:line="240" w:lineRule="exact"/>
              <w:rPr>
                <w:rFonts w:ascii="宋体" w:hAnsi="宋体" w:cs="宋体"/>
                <w:bCs/>
                <w:color w:val="000000"/>
                <w:kern w:val="0"/>
                <w:szCs w:val="18"/>
              </w:rPr>
            </w:pPr>
            <w:r>
              <w:rPr>
                <w:rFonts w:hint="eastAsia" w:ascii="宋体" w:hAnsi="宋体" w:cs="宋体"/>
                <w:bCs/>
                <w:color w:val="000000"/>
                <w:kern w:val="0"/>
                <w:szCs w:val="18"/>
              </w:rPr>
              <w:t>全面清洁。</w:t>
            </w:r>
          </w:p>
        </w:tc>
        <w:tc>
          <w:tcPr>
            <w:tcW w:w="1119" w:type="dxa"/>
            <w:tcBorders>
              <w:top w:val="single" w:color="auto" w:sz="6" w:space="0"/>
              <w:left w:val="single" w:color="auto" w:sz="6" w:space="0"/>
              <w:bottom w:val="single" w:color="auto" w:sz="6" w:space="0"/>
              <w:right w:val="single" w:color="auto" w:sz="8" w:space="0"/>
            </w:tcBorders>
            <w:vAlign w:val="center"/>
          </w:tcPr>
          <w:p w14:paraId="0D95F2E1">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半年</w:t>
            </w:r>
          </w:p>
        </w:tc>
      </w:tr>
      <w:tr w14:paraId="55982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33663E51">
            <w:pPr>
              <w:spacing w:line="240" w:lineRule="exact"/>
              <w:jc w:val="center"/>
              <w:rPr>
                <w:rFonts w:ascii="宋体" w:hAnsi="宋体"/>
                <w:bCs/>
              </w:rPr>
            </w:pPr>
            <w:r>
              <w:rPr>
                <w:rFonts w:hint="eastAsia" w:ascii="宋体" w:hAnsi="宋体"/>
                <w:bCs/>
              </w:rPr>
              <w:t>9</w:t>
            </w:r>
          </w:p>
        </w:tc>
        <w:tc>
          <w:tcPr>
            <w:tcW w:w="720" w:type="dxa"/>
            <w:vMerge w:val="continue"/>
            <w:tcBorders>
              <w:top w:val="single" w:color="auto" w:sz="6" w:space="0"/>
              <w:left w:val="single" w:color="auto" w:sz="6" w:space="0"/>
              <w:bottom w:val="single" w:color="auto" w:sz="6" w:space="0"/>
              <w:right w:val="single" w:color="auto" w:sz="6" w:space="0"/>
            </w:tcBorders>
            <w:vAlign w:val="center"/>
          </w:tcPr>
          <w:p w14:paraId="232D5B0C">
            <w:pPr>
              <w:widowControl/>
              <w:jc w:val="left"/>
              <w:rPr>
                <w:rFonts w:ascii="宋体" w:hAnsi="宋体"/>
                <w:bCs/>
              </w:rPr>
            </w:pPr>
          </w:p>
        </w:tc>
        <w:tc>
          <w:tcPr>
            <w:tcW w:w="1260" w:type="dxa"/>
            <w:vMerge w:val="restart"/>
            <w:tcBorders>
              <w:top w:val="single" w:color="auto" w:sz="6" w:space="0"/>
              <w:left w:val="single" w:color="auto" w:sz="6" w:space="0"/>
              <w:bottom w:val="single" w:color="auto" w:sz="6" w:space="0"/>
              <w:right w:val="single" w:color="auto" w:sz="6" w:space="0"/>
            </w:tcBorders>
            <w:vAlign w:val="center"/>
          </w:tcPr>
          <w:p w14:paraId="2C3D735B">
            <w:pPr>
              <w:spacing w:line="240" w:lineRule="exact"/>
              <w:rPr>
                <w:rFonts w:ascii="宋体" w:hAnsi="宋体"/>
                <w:bCs/>
              </w:rPr>
            </w:pPr>
            <w:r>
              <w:rPr>
                <w:rFonts w:hint="eastAsia" w:ascii="宋体" w:hAnsi="宋体"/>
                <w:bCs/>
              </w:rPr>
              <w:t>连接件</w:t>
            </w:r>
          </w:p>
        </w:tc>
        <w:tc>
          <w:tcPr>
            <w:tcW w:w="6120" w:type="dxa"/>
            <w:tcBorders>
              <w:top w:val="single" w:color="auto" w:sz="6" w:space="0"/>
              <w:left w:val="single" w:color="auto" w:sz="6" w:space="0"/>
              <w:bottom w:val="single" w:color="auto" w:sz="6" w:space="0"/>
              <w:right w:val="single" w:color="auto" w:sz="6" w:space="0"/>
            </w:tcBorders>
            <w:vAlign w:val="center"/>
          </w:tcPr>
          <w:p w14:paraId="7AD71A1E">
            <w:pPr>
              <w:widowControl/>
              <w:spacing w:line="240" w:lineRule="exact"/>
              <w:rPr>
                <w:rFonts w:ascii="宋体" w:hAnsi="宋体" w:cs="宋体"/>
                <w:bCs/>
                <w:color w:val="000000"/>
                <w:kern w:val="0"/>
                <w:szCs w:val="18"/>
              </w:rPr>
            </w:pPr>
            <w:r>
              <w:rPr>
                <w:rFonts w:hint="eastAsia" w:ascii="宋体" w:hAnsi="宋体" w:cs="宋体"/>
                <w:bCs/>
                <w:color w:val="000000"/>
                <w:kern w:val="0"/>
                <w:szCs w:val="18"/>
              </w:rPr>
              <w:t>螺栓应固定无松动。</w:t>
            </w:r>
          </w:p>
        </w:tc>
        <w:tc>
          <w:tcPr>
            <w:tcW w:w="1119" w:type="dxa"/>
            <w:tcBorders>
              <w:top w:val="single" w:color="auto" w:sz="6" w:space="0"/>
              <w:left w:val="single" w:color="auto" w:sz="6" w:space="0"/>
              <w:bottom w:val="single" w:color="auto" w:sz="6" w:space="0"/>
              <w:right w:val="single" w:color="auto" w:sz="8" w:space="0"/>
            </w:tcBorders>
            <w:vAlign w:val="center"/>
          </w:tcPr>
          <w:p w14:paraId="26ED721E">
            <w:pPr>
              <w:spacing w:line="240" w:lineRule="exact"/>
              <w:jc w:val="center"/>
              <w:rPr>
                <w:rFonts w:ascii="宋体" w:hAnsi="宋体"/>
                <w:bCs/>
                <w:color w:val="000000"/>
                <w:szCs w:val="18"/>
              </w:rPr>
            </w:pPr>
            <w:r>
              <w:rPr>
                <w:rFonts w:hint="eastAsia" w:ascii="宋体" w:hAnsi="宋体" w:cs="宋体"/>
                <w:bCs/>
                <w:color w:val="000000"/>
                <w:kern w:val="0"/>
                <w:szCs w:val="18"/>
              </w:rPr>
              <w:t>半年</w:t>
            </w:r>
          </w:p>
        </w:tc>
      </w:tr>
      <w:tr w14:paraId="0C49A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4B75D2A6">
            <w:pPr>
              <w:spacing w:line="240" w:lineRule="exact"/>
              <w:jc w:val="center"/>
              <w:rPr>
                <w:rFonts w:ascii="宋体" w:hAnsi="宋体"/>
                <w:bCs/>
              </w:rPr>
            </w:pPr>
            <w:r>
              <w:rPr>
                <w:rFonts w:hint="eastAsia" w:ascii="宋体" w:hAnsi="宋体"/>
                <w:bCs/>
              </w:rPr>
              <w:t>10</w:t>
            </w:r>
          </w:p>
        </w:tc>
        <w:tc>
          <w:tcPr>
            <w:tcW w:w="720" w:type="dxa"/>
            <w:vMerge w:val="continue"/>
            <w:tcBorders>
              <w:top w:val="single" w:color="auto" w:sz="6" w:space="0"/>
              <w:left w:val="single" w:color="auto" w:sz="6" w:space="0"/>
              <w:bottom w:val="single" w:color="auto" w:sz="6" w:space="0"/>
              <w:right w:val="single" w:color="auto" w:sz="6" w:space="0"/>
            </w:tcBorders>
            <w:vAlign w:val="center"/>
          </w:tcPr>
          <w:p w14:paraId="710C6141">
            <w:pPr>
              <w:widowControl/>
              <w:jc w:val="left"/>
              <w:rPr>
                <w:rFonts w:ascii="宋体" w:hAnsi="宋体"/>
                <w:bCs/>
              </w:rPr>
            </w:pPr>
          </w:p>
        </w:tc>
        <w:tc>
          <w:tcPr>
            <w:tcW w:w="1260" w:type="dxa"/>
            <w:vMerge w:val="continue"/>
            <w:tcBorders>
              <w:top w:val="single" w:color="auto" w:sz="6" w:space="0"/>
              <w:left w:val="single" w:color="auto" w:sz="6" w:space="0"/>
              <w:bottom w:val="single" w:color="auto" w:sz="6" w:space="0"/>
              <w:right w:val="single" w:color="auto" w:sz="6" w:space="0"/>
            </w:tcBorders>
            <w:vAlign w:val="center"/>
          </w:tcPr>
          <w:p w14:paraId="4C105CDC">
            <w:pPr>
              <w:widowControl/>
              <w:jc w:val="left"/>
              <w:rPr>
                <w:rFonts w:ascii="宋体" w:hAnsi="宋体"/>
                <w:bCs/>
              </w:rPr>
            </w:pPr>
          </w:p>
        </w:tc>
        <w:tc>
          <w:tcPr>
            <w:tcW w:w="6120" w:type="dxa"/>
            <w:tcBorders>
              <w:top w:val="single" w:color="auto" w:sz="6" w:space="0"/>
              <w:left w:val="single" w:color="auto" w:sz="6" w:space="0"/>
              <w:bottom w:val="single" w:color="auto" w:sz="6" w:space="0"/>
              <w:right w:val="single" w:color="auto" w:sz="6" w:space="0"/>
            </w:tcBorders>
            <w:vAlign w:val="center"/>
          </w:tcPr>
          <w:p w14:paraId="087D6598">
            <w:pPr>
              <w:widowControl/>
              <w:spacing w:line="240" w:lineRule="exact"/>
              <w:rPr>
                <w:rFonts w:ascii="宋体" w:hAnsi="宋体" w:cs="宋体"/>
                <w:bCs/>
                <w:color w:val="000000"/>
                <w:kern w:val="0"/>
                <w:szCs w:val="18"/>
              </w:rPr>
            </w:pPr>
            <w:r>
              <w:rPr>
                <w:rFonts w:hint="eastAsia" w:ascii="宋体" w:hAnsi="宋体" w:cs="宋体"/>
                <w:bCs/>
                <w:color w:val="000000"/>
                <w:kern w:val="0"/>
                <w:szCs w:val="18"/>
              </w:rPr>
              <w:t>销轴应有防止脱落的措施，润滑应良好，不应有轴向移动。</w:t>
            </w:r>
          </w:p>
        </w:tc>
        <w:tc>
          <w:tcPr>
            <w:tcW w:w="1119" w:type="dxa"/>
            <w:tcBorders>
              <w:top w:val="single" w:color="auto" w:sz="6" w:space="0"/>
              <w:left w:val="single" w:color="auto" w:sz="6" w:space="0"/>
              <w:bottom w:val="single" w:color="auto" w:sz="6" w:space="0"/>
              <w:right w:val="single" w:color="auto" w:sz="8" w:space="0"/>
            </w:tcBorders>
            <w:vAlign w:val="center"/>
          </w:tcPr>
          <w:p w14:paraId="56618909">
            <w:pPr>
              <w:spacing w:line="240" w:lineRule="exact"/>
              <w:jc w:val="center"/>
              <w:rPr>
                <w:rFonts w:ascii="宋体" w:hAnsi="宋体"/>
                <w:bCs/>
                <w:color w:val="000000"/>
                <w:szCs w:val="18"/>
              </w:rPr>
            </w:pPr>
            <w:r>
              <w:rPr>
                <w:rFonts w:hint="eastAsia" w:ascii="宋体" w:hAnsi="宋体" w:cs="宋体"/>
                <w:bCs/>
                <w:color w:val="000000"/>
                <w:kern w:val="0"/>
                <w:szCs w:val="18"/>
              </w:rPr>
              <w:t>半年</w:t>
            </w:r>
          </w:p>
        </w:tc>
      </w:tr>
      <w:tr w14:paraId="2D8D9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1E74D05B">
            <w:pPr>
              <w:spacing w:line="240" w:lineRule="exact"/>
              <w:jc w:val="center"/>
              <w:rPr>
                <w:rFonts w:ascii="宋体" w:hAnsi="宋体"/>
                <w:bCs/>
              </w:rPr>
            </w:pPr>
            <w:r>
              <w:rPr>
                <w:rFonts w:hint="eastAsia" w:ascii="宋体" w:hAnsi="宋体"/>
                <w:bCs/>
              </w:rPr>
              <w:t>11</w:t>
            </w:r>
          </w:p>
        </w:tc>
        <w:tc>
          <w:tcPr>
            <w:tcW w:w="720" w:type="dxa"/>
            <w:vMerge w:val="continue"/>
            <w:tcBorders>
              <w:top w:val="single" w:color="auto" w:sz="6" w:space="0"/>
              <w:left w:val="single" w:color="auto" w:sz="6" w:space="0"/>
              <w:bottom w:val="single" w:color="auto" w:sz="6" w:space="0"/>
              <w:right w:val="single" w:color="auto" w:sz="6" w:space="0"/>
            </w:tcBorders>
            <w:vAlign w:val="center"/>
          </w:tcPr>
          <w:p w14:paraId="36D9BE40">
            <w:pPr>
              <w:widowControl/>
              <w:jc w:val="left"/>
              <w:rPr>
                <w:rFonts w:ascii="宋体" w:hAnsi="宋体"/>
                <w:bCs/>
              </w:rPr>
            </w:pPr>
          </w:p>
        </w:tc>
        <w:tc>
          <w:tcPr>
            <w:tcW w:w="1260" w:type="dxa"/>
            <w:vMerge w:val="continue"/>
            <w:tcBorders>
              <w:top w:val="single" w:color="auto" w:sz="6" w:space="0"/>
              <w:left w:val="single" w:color="auto" w:sz="6" w:space="0"/>
              <w:bottom w:val="single" w:color="auto" w:sz="6" w:space="0"/>
              <w:right w:val="single" w:color="auto" w:sz="6" w:space="0"/>
            </w:tcBorders>
            <w:vAlign w:val="center"/>
          </w:tcPr>
          <w:p w14:paraId="77A1E34E">
            <w:pPr>
              <w:widowControl/>
              <w:jc w:val="left"/>
              <w:rPr>
                <w:rFonts w:ascii="宋体" w:hAnsi="宋体"/>
                <w:bCs/>
              </w:rPr>
            </w:pPr>
          </w:p>
        </w:tc>
        <w:tc>
          <w:tcPr>
            <w:tcW w:w="6120" w:type="dxa"/>
            <w:tcBorders>
              <w:top w:val="single" w:color="auto" w:sz="6" w:space="0"/>
              <w:left w:val="single" w:color="auto" w:sz="6" w:space="0"/>
              <w:bottom w:val="single" w:color="auto" w:sz="6" w:space="0"/>
              <w:right w:val="single" w:color="auto" w:sz="6" w:space="0"/>
            </w:tcBorders>
            <w:vAlign w:val="center"/>
          </w:tcPr>
          <w:p w14:paraId="0BB9AA93">
            <w:pPr>
              <w:widowControl/>
              <w:spacing w:line="240" w:lineRule="exact"/>
              <w:rPr>
                <w:rFonts w:ascii="宋体" w:hAnsi="宋体" w:cs="宋体"/>
                <w:bCs/>
                <w:color w:val="000000"/>
                <w:kern w:val="0"/>
                <w:szCs w:val="18"/>
              </w:rPr>
            </w:pPr>
            <w:r>
              <w:rPr>
                <w:rFonts w:hint="eastAsia" w:ascii="宋体" w:hAnsi="宋体" w:cs="宋体"/>
                <w:bCs/>
                <w:color w:val="000000"/>
                <w:kern w:val="0"/>
                <w:szCs w:val="18"/>
              </w:rPr>
              <w:t>铆钉不应有松动现象。</w:t>
            </w:r>
          </w:p>
        </w:tc>
        <w:tc>
          <w:tcPr>
            <w:tcW w:w="1119" w:type="dxa"/>
            <w:tcBorders>
              <w:top w:val="single" w:color="auto" w:sz="6" w:space="0"/>
              <w:left w:val="single" w:color="auto" w:sz="6" w:space="0"/>
              <w:bottom w:val="single" w:color="auto" w:sz="6" w:space="0"/>
              <w:right w:val="single" w:color="auto" w:sz="8" w:space="0"/>
            </w:tcBorders>
            <w:vAlign w:val="center"/>
          </w:tcPr>
          <w:p w14:paraId="1D2AD54E">
            <w:pPr>
              <w:spacing w:line="240" w:lineRule="exact"/>
              <w:jc w:val="center"/>
              <w:rPr>
                <w:rFonts w:ascii="宋体" w:hAnsi="宋体"/>
                <w:bCs/>
                <w:color w:val="000000"/>
                <w:szCs w:val="18"/>
              </w:rPr>
            </w:pPr>
            <w:r>
              <w:rPr>
                <w:rFonts w:hint="eastAsia" w:ascii="宋体" w:hAnsi="宋体" w:cs="宋体"/>
                <w:bCs/>
                <w:color w:val="000000"/>
                <w:kern w:val="0"/>
                <w:szCs w:val="18"/>
              </w:rPr>
              <w:t>半年</w:t>
            </w:r>
          </w:p>
        </w:tc>
      </w:tr>
      <w:tr w14:paraId="36DB8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6F55B1F3">
            <w:pPr>
              <w:spacing w:line="240" w:lineRule="exact"/>
              <w:jc w:val="center"/>
              <w:rPr>
                <w:rFonts w:ascii="宋体" w:hAnsi="宋体"/>
                <w:bCs/>
              </w:rPr>
            </w:pPr>
            <w:r>
              <w:rPr>
                <w:rFonts w:hint="eastAsia" w:ascii="宋体" w:hAnsi="宋体"/>
                <w:bCs/>
              </w:rPr>
              <w:t>12</w:t>
            </w:r>
          </w:p>
        </w:tc>
        <w:tc>
          <w:tcPr>
            <w:tcW w:w="720" w:type="dxa"/>
            <w:vMerge w:val="continue"/>
            <w:tcBorders>
              <w:top w:val="single" w:color="auto" w:sz="6" w:space="0"/>
              <w:left w:val="single" w:color="auto" w:sz="6" w:space="0"/>
              <w:bottom w:val="single" w:color="auto" w:sz="6" w:space="0"/>
              <w:right w:val="single" w:color="auto" w:sz="6" w:space="0"/>
            </w:tcBorders>
            <w:vAlign w:val="center"/>
          </w:tcPr>
          <w:p w14:paraId="2F063AE8">
            <w:pPr>
              <w:widowControl/>
              <w:jc w:val="left"/>
              <w:rPr>
                <w:rFonts w:ascii="宋体" w:hAnsi="宋体"/>
                <w:bCs/>
              </w:rPr>
            </w:pPr>
          </w:p>
        </w:tc>
        <w:tc>
          <w:tcPr>
            <w:tcW w:w="1260" w:type="dxa"/>
            <w:vMerge w:val="continue"/>
            <w:tcBorders>
              <w:top w:val="single" w:color="auto" w:sz="6" w:space="0"/>
              <w:left w:val="single" w:color="auto" w:sz="6" w:space="0"/>
              <w:bottom w:val="single" w:color="auto" w:sz="6" w:space="0"/>
              <w:right w:val="single" w:color="auto" w:sz="6" w:space="0"/>
            </w:tcBorders>
            <w:vAlign w:val="center"/>
          </w:tcPr>
          <w:p w14:paraId="273EBC0A">
            <w:pPr>
              <w:widowControl/>
              <w:jc w:val="left"/>
              <w:rPr>
                <w:rFonts w:ascii="宋体" w:hAnsi="宋体"/>
                <w:bCs/>
              </w:rPr>
            </w:pPr>
          </w:p>
        </w:tc>
        <w:tc>
          <w:tcPr>
            <w:tcW w:w="6120" w:type="dxa"/>
            <w:tcBorders>
              <w:top w:val="single" w:color="auto" w:sz="6" w:space="0"/>
              <w:left w:val="single" w:color="auto" w:sz="6" w:space="0"/>
              <w:bottom w:val="single" w:color="auto" w:sz="6" w:space="0"/>
              <w:right w:val="single" w:color="auto" w:sz="6" w:space="0"/>
            </w:tcBorders>
            <w:vAlign w:val="center"/>
          </w:tcPr>
          <w:p w14:paraId="327B9BD8">
            <w:pPr>
              <w:widowControl/>
              <w:spacing w:line="240" w:lineRule="exact"/>
              <w:rPr>
                <w:rFonts w:ascii="宋体" w:hAnsi="宋体" w:cs="宋体"/>
                <w:bCs/>
                <w:color w:val="000000"/>
                <w:kern w:val="0"/>
                <w:szCs w:val="18"/>
              </w:rPr>
            </w:pPr>
            <w:r>
              <w:rPr>
                <w:rFonts w:hint="eastAsia" w:ascii="宋体" w:hAnsi="宋体" w:cs="宋体"/>
                <w:bCs/>
                <w:color w:val="000000"/>
                <w:kern w:val="0"/>
                <w:szCs w:val="18"/>
              </w:rPr>
              <w:t>轴端卡板不应有松动及脱槽现象。</w:t>
            </w:r>
          </w:p>
        </w:tc>
        <w:tc>
          <w:tcPr>
            <w:tcW w:w="1119" w:type="dxa"/>
            <w:tcBorders>
              <w:top w:val="single" w:color="auto" w:sz="6" w:space="0"/>
              <w:left w:val="single" w:color="auto" w:sz="6" w:space="0"/>
              <w:bottom w:val="single" w:color="auto" w:sz="6" w:space="0"/>
              <w:right w:val="single" w:color="auto" w:sz="8" w:space="0"/>
            </w:tcBorders>
            <w:vAlign w:val="center"/>
          </w:tcPr>
          <w:p w14:paraId="266C716E">
            <w:pPr>
              <w:spacing w:line="240" w:lineRule="exact"/>
              <w:jc w:val="center"/>
              <w:rPr>
                <w:rFonts w:ascii="宋体" w:hAnsi="宋体"/>
                <w:bCs/>
                <w:color w:val="000000"/>
                <w:szCs w:val="18"/>
              </w:rPr>
            </w:pPr>
            <w:r>
              <w:rPr>
                <w:rFonts w:hint="eastAsia" w:ascii="宋体" w:hAnsi="宋体" w:cs="宋体"/>
                <w:bCs/>
                <w:color w:val="000000"/>
                <w:kern w:val="0"/>
                <w:szCs w:val="18"/>
              </w:rPr>
              <w:t>半年</w:t>
            </w:r>
          </w:p>
        </w:tc>
      </w:tr>
      <w:tr w14:paraId="313E7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67C7ABA2">
            <w:pPr>
              <w:spacing w:line="240" w:lineRule="exact"/>
              <w:jc w:val="center"/>
              <w:rPr>
                <w:rFonts w:ascii="宋体" w:hAnsi="宋体"/>
                <w:bCs/>
              </w:rPr>
            </w:pPr>
            <w:r>
              <w:rPr>
                <w:rFonts w:hint="eastAsia" w:ascii="宋体" w:hAnsi="宋体"/>
                <w:bCs/>
              </w:rPr>
              <w:t>13</w:t>
            </w:r>
          </w:p>
        </w:tc>
        <w:tc>
          <w:tcPr>
            <w:tcW w:w="720" w:type="dxa"/>
            <w:vMerge w:val="continue"/>
            <w:tcBorders>
              <w:top w:val="single" w:color="auto" w:sz="6" w:space="0"/>
              <w:left w:val="single" w:color="auto" w:sz="6" w:space="0"/>
              <w:bottom w:val="single" w:color="auto" w:sz="6" w:space="0"/>
              <w:right w:val="single" w:color="auto" w:sz="6" w:space="0"/>
            </w:tcBorders>
            <w:vAlign w:val="center"/>
          </w:tcPr>
          <w:p w14:paraId="09B1D0CE">
            <w:pPr>
              <w:widowControl/>
              <w:jc w:val="left"/>
              <w:rPr>
                <w:rFonts w:ascii="宋体" w:hAnsi="宋体"/>
                <w:bCs/>
              </w:rPr>
            </w:pPr>
          </w:p>
        </w:tc>
        <w:tc>
          <w:tcPr>
            <w:tcW w:w="1260" w:type="dxa"/>
            <w:tcBorders>
              <w:top w:val="single" w:color="auto" w:sz="6" w:space="0"/>
              <w:left w:val="single" w:color="auto" w:sz="6" w:space="0"/>
              <w:bottom w:val="single" w:color="auto" w:sz="6" w:space="0"/>
              <w:right w:val="single" w:color="auto" w:sz="6" w:space="0"/>
            </w:tcBorders>
            <w:vAlign w:val="center"/>
          </w:tcPr>
          <w:p w14:paraId="7FA67636">
            <w:pPr>
              <w:spacing w:line="240" w:lineRule="exact"/>
              <w:rPr>
                <w:rFonts w:ascii="宋体" w:hAnsi="宋体"/>
                <w:bCs/>
              </w:rPr>
            </w:pPr>
            <w:r>
              <w:rPr>
                <w:rFonts w:hint="eastAsia" w:ascii="宋体" w:hAnsi="宋体"/>
                <w:bCs/>
              </w:rPr>
              <w:t>轴承</w:t>
            </w:r>
          </w:p>
        </w:tc>
        <w:tc>
          <w:tcPr>
            <w:tcW w:w="6120" w:type="dxa"/>
            <w:tcBorders>
              <w:top w:val="single" w:color="auto" w:sz="6" w:space="0"/>
              <w:left w:val="single" w:color="auto" w:sz="6" w:space="0"/>
              <w:bottom w:val="single" w:color="auto" w:sz="6" w:space="0"/>
              <w:right w:val="single" w:color="auto" w:sz="6" w:space="0"/>
            </w:tcBorders>
            <w:vAlign w:val="center"/>
          </w:tcPr>
          <w:p w14:paraId="5DDD0DE3">
            <w:pPr>
              <w:widowControl/>
              <w:spacing w:line="240" w:lineRule="exact"/>
              <w:rPr>
                <w:rFonts w:ascii="宋体" w:hAnsi="宋体" w:cs="宋体"/>
                <w:bCs/>
                <w:kern w:val="0"/>
                <w:szCs w:val="18"/>
              </w:rPr>
            </w:pPr>
            <w:r>
              <w:rPr>
                <w:rFonts w:hint="eastAsia" w:ascii="宋体" w:hAnsi="宋体"/>
                <w:bCs/>
                <w:szCs w:val="18"/>
              </w:rPr>
              <w:t>无异常响声，无振动，润滑良好。</w:t>
            </w:r>
          </w:p>
        </w:tc>
        <w:tc>
          <w:tcPr>
            <w:tcW w:w="1119" w:type="dxa"/>
            <w:tcBorders>
              <w:top w:val="single" w:color="auto" w:sz="6" w:space="0"/>
              <w:left w:val="single" w:color="auto" w:sz="6" w:space="0"/>
              <w:bottom w:val="single" w:color="auto" w:sz="6" w:space="0"/>
              <w:right w:val="single" w:color="auto" w:sz="8" w:space="0"/>
            </w:tcBorders>
          </w:tcPr>
          <w:p w14:paraId="0134B3FF">
            <w:pPr>
              <w:spacing w:line="240" w:lineRule="exact"/>
              <w:jc w:val="center"/>
              <w:rPr>
                <w:rFonts w:ascii="宋体" w:hAnsi="宋体"/>
                <w:bCs/>
                <w:color w:val="000000"/>
                <w:szCs w:val="18"/>
              </w:rPr>
            </w:pPr>
            <w:r>
              <w:rPr>
                <w:rFonts w:hint="eastAsia" w:ascii="宋体" w:hAnsi="宋体" w:cs="宋体"/>
                <w:bCs/>
                <w:color w:val="000000"/>
                <w:kern w:val="0"/>
                <w:szCs w:val="18"/>
              </w:rPr>
              <w:t>半年</w:t>
            </w:r>
          </w:p>
        </w:tc>
      </w:tr>
      <w:tr w14:paraId="49CA1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121BB7F0">
            <w:pPr>
              <w:spacing w:line="240" w:lineRule="exact"/>
              <w:jc w:val="center"/>
              <w:rPr>
                <w:rFonts w:ascii="宋体" w:hAnsi="宋体"/>
                <w:bCs/>
              </w:rPr>
            </w:pPr>
            <w:r>
              <w:rPr>
                <w:rFonts w:hint="eastAsia" w:ascii="宋体" w:hAnsi="宋体"/>
                <w:bCs/>
              </w:rPr>
              <w:t>14</w:t>
            </w:r>
          </w:p>
        </w:tc>
        <w:tc>
          <w:tcPr>
            <w:tcW w:w="720" w:type="dxa"/>
            <w:vMerge w:val="continue"/>
            <w:tcBorders>
              <w:top w:val="single" w:color="auto" w:sz="6" w:space="0"/>
              <w:left w:val="single" w:color="auto" w:sz="6" w:space="0"/>
              <w:bottom w:val="single" w:color="auto" w:sz="6" w:space="0"/>
              <w:right w:val="single" w:color="auto" w:sz="6" w:space="0"/>
            </w:tcBorders>
            <w:vAlign w:val="center"/>
          </w:tcPr>
          <w:p w14:paraId="24315E1D">
            <w:pPr>
              <w:widowControl/>
              <w:jc w:val="left"/>
              <w:rPr>
                <w:rFonts w:ascii="宋体" w:hAnsi="宋体"/>
                <w:bCs/>
              </w:rPr>
            </w:pPr>
          </w:p>
        </w:tc>
        <w:tc>
          <w:tcPr>
            <w:tcW w:w="1260" w:type="dxa"/>
            <w:tcBorders>
              <w:top w:val="single" w:color="auto" w:sz="6" w:space="0"/>
              <w:left w:val="single" w:color="auto" w:sz="6" w:space="0"/>
              <w:bottom w:val="single" w:color="auto" w:sz="6" w:space="0"/>
              <w:right w:val="single" w:color="auto" w:sz="6" w:space="0"/>
            </w:tcBorders>
            <w:vAlign w:val="center"/>
          </w:tcPr>
          <w:p w14:paraId="3312326F">
            <w:pPr>
              <w:spacing w:line="240" w:lineRule="exact"/>
              <w:rPr>
                <w:rFonts w:ascii="宋体" w:hAnsi="宋体"/>
                <w:bCs/>
                <w:szCs w:val="18"/>
              </w:rPr>
            </w:pPr>
            <w:r>
              <w:rPr>
                <w:rFonts w:hint="eastAsia" w:ascii="宋体" w:hAnsi="宋体"/>
                <w:bCs/>
                <w:szCs w:val="18"/>
              </w:rPr>
              <w:t>旋转部件</w:t>
            </w:r>
          </w:p>
          <w:p w14:paraId="0D6E3C73">
            <w:pPr>
              <w:spacing w:line="240" w:lineRule="exact"/>
              <w:rPr>
                <w:rFonts w:ascii="宋体" w:hAnsi="宋体"/>
                <w:bCs/>
              </w:rPr>
            </w:pPr>
            <w:r>
              <w:rPr>
                <w:rFonts w:hint="eastAsia" w:ascii="宋体" w:hAnsi="宋体"/>
                <w:bCs/>
                <w:szCs w:val="18"/>
              </w:rPr>
              <w:t>防护</w:t>
            </w:r>
          </w:p>
        </w:tc>
        <w:tc>
          <w:tcPr>
            <w:tcW w:w="6120" w:type="dxa"/>
            <w:tcBorders>
              <w:top w:val="single" w:color="auto" w:sz="6" w:space="0"/>
              <w:left w:val="single" w:color="auto" w:sz="6" w:space="0"/>
              <w:bottom w:val="single" w:color="auto" w:sz="6" w:space="0"/>
              <w:right w:val="single" w:color="auto" w:sz="6" w:space="0"/>
            </w:tcBorders>
            <w:vAlign w:val="center"/>
          </w:tcPr>
          <w:p w14:paraId="2D04FA1F">
            <w:pPr>
              <w:widowControl/>
              <w:spacing w:line="240" w:lineRule="exact"/>
              <w:rPr>
                <w:rFonts w:ascii="宋体" w:hAnsi="宋体" w:cs="宋体"/>
                <w:bCs/>
                <w:kern w:val="0"/>
                <w:szCs w:val="18"/>
              </w:rPr>
            </w:pPr>
            <w:r>
              <w:rPr>
                <w:rFonts w:hint="eastAsia" w:ascii="宋体" w:hAnsi="宋体"/>
                <w:bCs/>
                <w:szCs w:val="18"/>
              </w:rPr>
              <w:t>在机房（机器设备间）内的曳引轮、滑轮、链轮、限速器，在井道内的曳引轮、滑轮、链轮、限速器及张紧轮、补偿绳张紧轮，在轿厢上的滑轮、链轮等与钢丝绳、链条形成传动的旋转部件的防护装置完好无变形。</w:t>
            </w:r>
          </w:p>
        </w:tc>
        <w:tc>
          <w:tcPr>
            <w:tcW w:w="1119" w:type="dxa"/>
            <w:tcBorders>
              <w:top w:val="single" w:color="auto" w:sz="6" w:space="0"/>
              <w:left w:val="single" w:color="auto" w:sz="6" w:space="0"/>
              <w:bottom w:val="single" w:color="auto" w:sz="6" w:space="0"/>
              <w:right w:val="single" w:color="auto" w:sz="8" w:space="0"/>
            </w:tcBorders>
            <w:vAlign w:val="center"/>
          </w:tcPr>
          <w:p w14:paraId="08669A6C">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半月</w:t>
            </w:r>
          </w:p>
        </w:tc>
      </w:tr>
      <w:tr w14:paraId="61828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4D35F7DA">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15</w:t>
            </w:r>
          </w:p>
        </w:tc>
        <w:tc>
          <w:tcPr>
            <w:tcW w:w="720" w:type="dxa"/>
            <w:vMerge w:val="restart"/>
            <w:tcBorders>
              <w:top w:val="single" w:color="auto" w:sz="6" w:space="0"/>
              <w:left w:val="single" w:color="auto" w:sz="6" w:space="0"/>
              <w:bottom w:val="single" w:color="auto" w:sz="8" w:space="0"/>
              <w:right w:val="single" w:color="auto" w:sz="6" w:space="0"/>
            </w:tcBorders>
            <w:vAlign w:val="center"/>
          </w:tcPr>
          <w:p w14:paraId="3CCF23B2">
            <w:pPr>
              <w:widowControl/>
              <w:spacing w:line="240" w:lineRule="exact"/>
              <w:jc w:val="center"/>
              <w:rPr>
                <w:rFonts w:ascii="宋体" w:hAnsi="宋体" w:cs="宋体"/>
                <w:bCs/>
                <w:kern w:val="0"/>
                <w:szCs w:val="18"/>
              </w:rPr>
            </w:pPr>
            <w:r>
              <w:rPr>
                <w:rFonts w:hint="eastAsia" w:ascii="宋体" w:hAnsi="宋体" w:cs="宋体"/>
                <w:bCs/>
                <w:kern w:val="0"/>
                <w:szCs w:val="18"/>
              </w:rPr>
              <w:t>三</w:t>
            </w:r>
          </w:p>
          <w:p w14:paraId="58AB57BA">
            <w:pPr>
              <w:pStyle w:val="2"/>
            </w:pPr>
          </w:p>
          <w:p w14:paraId="69A6C5FB">
            <w:pPr>
              <w:widowControl/>
              <w:spacing w:line="240" w:lineRule="exact"/>
              <w:jc w:val="center"/>
              <w:rPr>
                <w:rFonts w:ascii="宋体" w:hAnsi="宋体" w:cs="宋体"/>
                <w:bCs/>
                <w:kern w:val="0"/>
                <w:szCs w:val="18"/>
              </w:rPr>
            </w:pPr>
            <w:r>
              <w:rPr>
                <w:rFonts w:hint="eastAsia" w:ascii="宋体" w:hAnsi="宋体" w:cs="宋体"/>
                <w:bCs/>
                <w:kern w:val="0"/>
                <w:szCs w:val="18"/>
              </w:rPr>
              <w:t>机</w:t>
            </w:r>
          </w:p>
          <w:p w14:paraId="59831377">
            <w:pPr>
              <w:spacing w:line="240" w:lineRule="exact"/>
              <w:jc w:val="center"/>
              <w:rPr>
                <w:rFonts w:ascii="宋体" w:hAnsi="宋体"/>
                <w:bCs/>
              </w:rPr>
            </w:pPr>
            <w:r>
              <w:rPr>
                <w:rFonts w:hint="eastAsia" w:ascii="宋体" w:hAnsi="宋体" w:cs="宋体"/>
                <w:bCs/>
                <w:kern w:val="0"/>
                <w:szCs w:val="18"/>
              </w:rPr>
              <w:t>房</w:t>
            </w:r>
          </w:p>
        </w:tc>
        <w:tc>
          <w:tcPr>
            <w:tcW w:w="1260" w:type="dxa"/>
            <w:tcBorders>
              <w:top w:val="single" w:color="auto" w:sz="6" w:space="0"/>
              <w:left w:val="single" w:color="auto" w:sz="6" w:space="0"/>
              <w:bottom w:val="single" w:color="auto" w:sz="6" w:space="0"/>
              <w:right w:val="single" w:color="auto" w:sz="6" w:space="0"/>
            </w:tcBorders>
            <w:vAlign w:val="center"/>
          </w:tcPr>
          <w:p w14:paraId="690DD052">
            <w:pPr>
              <w:spacing w:line="240" w:lineRule="exact"/>
              <w:rPr>
                <w:rFonts w:ascii="宋体" w:hAnsi="宋体" w:cs="宋体"/>
                <w:bCs/>
                <w:color w:val="000000"/>
                <w:kern w:val="0"/>
                <w:szCs w:val="18"/>
              </w:rPr>
            </w:pPr>
            <w:r>
              <w:rPr>
                <w:rFonts w:hint="eastAsia" w:ascii="宋体" w:hAnsi="宋体"/>
                <w:bCs/>
                <w:color w:val="000000"/>
                <w:szCs w:val="18"/>
              </w:rPr>
              <w:t>机房</w:t>
            </w:r>
          </w:p>
        </w:tc>
        <w:tc>
          <w:tcPr>
            <w:tcW w:w="6120" w:type="dxa"/>
            <w:tcBorders>
              <w:top w:val="single" w:color="auto" w:sz="6" w:space="0"/>
              <w:left w:val="single" w:color="auto" w:sz="6" w:space="0"/>
              <w:bottom w:val="single" w:color="auto" w:sz="6" w:space="0"/>
              <w:right w:val="single" w:color="auto" w:sz="6" w:space="0"/>
            </w:tcBorders>
            <w:vAlign w:val="center"/>
          </w:tcPr>
          <w:p w14:paraId="4578E7E1">
            <w:pPr>
              <w:widowControl/>
              <w:spacing w:line="240" w:lineRule="exact"/>
              <w:rPr>
                <w:rFonts w:ascii="宋体" w:hAnsi="宋体"/>
                <w:bCs/>
                <w:color w:val="000000"/>
                <w:szCs w:val="18"/>
              </w:rPr>
            </w:pPr>
            <w:r>
              <w:rPr>
                <w:rFonts w:hint="eastAsia" w:ascii="宋体" w:hAnsi="宋体"/>
                <w:bCs/>
                <w:color w:val="000000"/>
                <w:szCs w:val="18"/>
              </w:rPr>
              <w:t>机房（机器设备间）应当专用，不得用于电梯以外的其他用途。</w:t>
            </w:r>
          </w:p>
        </w:tc>
        <w:tc>
          <w:tcPr>
            <w:tcW w:w="1119" w:type="dxa"/>
            <w:tcBorders>
              <w:top w:val="single" w:color="auto" w:sz="6" w:space="0"/>
              <w:left w:val="single" w:color="auto" w:sz="6" w:space="0"/>
              <w:bottom w:val="single" w:color="auto" w:sz="6" w:space="0"/>
              <w:right w:val="single" w:color="auto" w:sz="8" w:space="0"/>
            </w:tcBorders>
          </w:tcPr>
          <w:p w14:paraId="3CDAC9E4">
            <w:pPr>
              <w:spacing w:line="240" w:lineRule="exact"/>
              <w:jc w:val="center"/>
              <w:rPr>
                <w:rFonts w:ascii="宋体" w:hAnsi="宋体"/>
                <w:bCs/>
                <w:color w:val="000000"/>
                <w:szCs w:val="18"/>
              </w:rPr>
            </w:pPr>
            <w:r>
              <w:rPr>
                <w:rFonts w:hint="eastAsia" w:ascii="宋体" w:hAnsi="宋体" w:cs="宋体"/>
                <w:bCs/>
                <w:color w:val="000000"/>
                <w:kern w:val="0"/>
                <w:szCs w:val="18"/>
              </w:rPr>
              <w:t>半月</w:t>
            </w:r>
          </w:p>
        </w:tc>
      </w:tr>
      <w:tr w14:paraId="1BD61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03804DA0">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16</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39F3FFEF">
            <w:pPr>
              <w:widowControl/>
              <w:jc w:val="left"/>
              <w:rPr>
                <w:rFonts w:ascii="宋体" w:hAnsi="宋体"/>
                <w:bCs/>
              </w:rPr>
            </w:pPr>
          </w:p>
        </w:tc>
        <w:tc>
          <w:tcPr>
            <w:tcW w:w="1260" w:type="dxa"/>
            <w:vMerge w:val="restart"/>
            <w:tcBorders>
              <w:top w:val="single" w:color="auto" w:sz="6" w:space="0"/>
              <w:left w:val="single" w:color="auto" w:sz="6" w:space="0"/>
              <w:bottom w:val="single" w:color="auto" w:sz="6" w:space="0"/>
              <w:right w:val="single" w:color="auto" w:sz="6" w:space="0"/>
            </w:tcBorders>
            <w:vAlign w:val="center"/>
          </w:tcPr>
          <w:p w14:paraId="580304DB">
            <w:pPr>
              <w:spacing w:line="240" w:lineRule="exact"/>
              <w:rPr>
                <w:rFonts w:ascii="宋体" w:hAnsi="宋体" w:cs="宋体"/>
                <w:bCs/>
                <w:color w:val="000000"/>
                <w:kern w:val="0"/>
                <w:szCs w:val="18"/>
              </w:rPr>
            </w:pPr>
            <w:r>
              <w:rPr>
                <w:rFonts w:hint="eastAsia" w:ascii="宋体" w:hAnsi="宋体" w:cs="宋体"/>
                <w:bCs/>
                <w:color w:val="000000"/>
                <w:kern w:val="0"/>
                <w:szCs w:val="18"/>
              </w:rPr>
              <w:t>环境</w:t>
            </w:r>
          </w:p>
        </w:tc>
        <w:tc>
          <w:tcPr>
            <w:tcW w:w="6120" w:type="dxa"/>
            <w:tcBorders>
              <w:top w:val="single" w:color="auto" w:sz="6" w:space="0"/>
              <w:left w:val="single" w:color="auto" w:sz="6" w:space="0"/>
              <w:bottom w:val="single" w:color="auto" w:sz="6" w:space="0"/>
              <w:right w:val="single" w:color="auto" w:sz="6" w:space="0"/>
            </w:tcBorders>
            <w:vAlign w:val="center"/>
          </w:tcPr>
          <w:p w14:paraId="2FB0C4EF">
            <w:pPr>
              <w:widowControl/>
              <w:spacing w:line="240" w:lineRule="exact"/>
              <w:rPr>
                <w:rFonts w:ascii="宋体" w:hAnsi="宋体" w:cs="宋体"/>
                <w:bCs/>
                <w:color w:val="000000"/>
                <w:kern w:val="0"/>
                <w:szCs w:val="18"/>
              </w:rPr>
            </w:pPr>
            <w:r>
              <w:rPr>
                <w:rFonts w:hint="eastAsia" w:ascii="宋体" w:hAnsi="宋体" w:cs="宋体"/>
                <w:bCs/>
                <w:color w:val="000000"/>
                <w:kern w:val="0"/>
                <w:szCs w:val="18"/>
              </w:rPr>
              <w:t>机房及通道清洁无杂物，</w:t>
            </w:r>
            <w:r>
              <w:rPr>
                <w:rFonts w:hint="eastAsia" w:ascii="宋体" w:hAnsi="宋体" w:cs="宋体"/>
                <w:bCs/>
                <w:color w:val="000000"/>
                <w:szCs w:val="18"/>
              </w:rPr>
              <w:t>门窗完好。</w:t>
            </w:r>
          </w:p>
        </w:tc>
        <w:tc>
          <w:tcPr>
            <w:tcW w:w="1119" w:type="dxa"/>
            <w:tcBorders>
              <w:top w:val="single" w:color="auto" w:sz="6" w:space="0"/>
              <w:left w:val="single" w:color="auto" w:sz="6" w:space="0"/>
              <w:bottom w:val="single" w:color="auto" w:sz="6" w:space="0"/>
              <w:right w:val="single" w:color="auto" w:sz="8" w:space="0"/>
            </w:tcBorders>
          </w:tcPr>
          <w:p w14:paraId="44695A7F">
            <w:pPr>
              <w:spacing w:line="240" w:lineRule="exact"/>
              <w:jc w:val="center"/>
              <w:rPr>
                <w:rFonts w:ascii="宋体" w:hAnsi="宋体"/>
                <w:bCs/>
                <w:color w:val="000000"/>
                <w:szCs w:val="18"/>
              </w:rPr>
            </w:pPr>
            <w:r>
              <w:rPr>
                <w:rFonts w:hint="eastAsia" w:ascii="宋体" w:hAnsi="宋体" w:cs="宋体"/>
                <w:bCs/>
                <w:color w:val="000000"/>
                <w:kern w:val="0"/>
                <w:szCs w:val="18"/>
              </w:rPr>
              <w:t>半月</w:t>
            </w:r>
          </w:p>
        </w:tc>
      </w:tr>
      <w:tr w14:paraId="01DA0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7A937B3D">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17</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0AD29281">
            <w:pPr>
              <w:widowControl/>
              <w:jc w:val="left"/>
              <w:rPr>
                <w:rFonts w:ascii="宋体" w:hAnsi="宋体"/>
                <w:bCs/>
              </w:rPr>
            </w:pPr>
          </w:p>
        </w:tc>
        <w:tc>
          <w:tcPr>
            <w:tcW w:w="1260" w:type="dxa"/>
            <w:vMerge w:val="continue"/>
            <w:tcBorders>
              <w:top w:val="single" w:color="auto" w:sz="6" w:space="0"/>
              <w:left w:val="single" w:color="auto" w:sz="6" w:space="0"/>
              <w:bottom w:val="single" w:color="auto" w:sz="6" w:space="0"/>
              <w:right w:val="single" w:color="auto" w:sz="6" w:space="0"/>
            </w:tcBorders>
            <w:vAlign w:val="center"/>
          </w:tcPr>
          <w:p w14:paraId="32ABA1F9">
            <w:pPr>
              <w:widowControl/>
              <w:jc w:val="left"/>
              <w:rPr>
                <w:rFonts w:ascii="宋体" w:hAnsi="宋体" w:cs="宋体"/>
                <w:bCs/>
                <w:color w:val="000000"/>
                <w:kern w:val="0"/>
                <w:szCs w:val="18"/>
              </w:rPr>
            </w:pPr>
          </w:p>
        </w:tc>
        <w:tc>
          <w:tcPr>
            <w:tcW w:w="6120" w:type="dxa"/>
            <w:tcBorders>
              <w:top w:val="single" w:color="auto" w:sz="6" w:space="0"/>
              <w:left w:val="single" w:color="auto" w:sz="6" w:space="0"/>
              <w:bottom w:val="single" w:color="auto" w:sz="6" w:space="0"/>
              <w:right w:val="single" w:color="auto" w:sz="6" w:space="0"/>
            </w:tcBorders>
            <w:vAlign w:val="center"/>
          </w:tcPr>
          <w:p w14:paraId="5CAF3D8F">
            <w:pPr>
              <w:widowControl/>
              <w:spacing w:line="240" w:lineRule="exact"/>
              <w:rPr>
                <w:rFonts w:ascii="宋体" w:hAnsi="宋体" w:cs="宋体"/>
                <w:bCs/>
                <w:color w:val="000000"/>
                <w:kern w:val="0"/>
                <w:szCs w:val="18"/>
              </w:rPr>
            </w:pPr>
            <w:r>
              <w:rPr>
                <w:rFonts w:hint="eastAsia" w:ascii="宋体" w:hAnsi="宋体" w:cs="宋体"/>
                <w:bCs/>
                <w:color w:val="000000"/>
                <w:szCs w:val="18"/>
              </w:rPr>
              <w:t>机房通风应良好，机房内的环境温度应保持在5</w:t>
            </w:r>
            <w:r>
              <w:rPr>
                <w:rFonts w:hint="eastAsia" w:ascii="宋体" w:hAnsi="宋体"/>
                <w:bCs/>
                <w:color w:val="000000"/>
                <w:szCs w:val="18"/>
              </w:rPr>
              <w:t>~</w:t>
            </w:r>
            <w:r>
              <w:rPr>
                <w:rFonts w:hint="eastAsia" w:ascii="宋体" w:hAnsi="宋体" w:cs="宋体"/>
                <w:bCs/>
                <w:color w:val="000000"/>
                <w:szCs w:val="18"/>
              </w:rPr>
              <w:t>40℃之间。</w:t>
            </w:r>
          </w:p>
        </w:tc>
        <w:tc>
          <w:tcPr>
            <w:tcW w:w="1119" w:type="dxa"/>
            <w:tcBorders>
              <w:top w:val="single" w:color="auto" w:sz="6" w:space="0"/>
              <w:left w:val="single" w:color="auto" w:sz="6" w:space="0"/>
              <w:bottom w:val="single" w:color="auto" w:sz="6" w:space="0"/>
              <w:right w:val="single" w:color="auto" w:sz="8" w:space="0"/>
            </w:tcBorders>
            <w:vAlign w:val="center"/>
          </w:tcPr>
          <w:p w14:paraId="48A7F7A0">
            <w:pPr>
              <w:spacing w:line="240" w:lineRule="exact"/>
              <w:jc w:val="center"/>
              <w:rPr>
                <w:rFonts w:ascii="宋体" w:hAnsi="宋体" w:cs="宋体"/>
                <w:bCs/>
                <w:color w:val="000000"/>
                <w:kern w:val="0"/>
                <w:szCs w:val="18"/>
              </w:rPr>
            </w:pPr>
            <w:r>
              <w:rPr>
                <w:rFonts w:hint="eastAsia" w:ascii="宋体" w:hAnsi="宋体" w:cs="宋体"/>
                <w:bCs/>
                <w:color w:val="000000"/>
                <w:kern w:val="0"/>
                <w:szCs w:val="18"/>
              </w:rPr>
              <w:t>半月</w:t>
            </w:r>
          </w:p>
        </w:tc>
      </w:tr>
      <w:tr w14:paraId="75A1C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16CEE62B">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18</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4F65293A">
            <w:pPr>
              <w:widowControl/>
              <w:jc w:val="left"/>
              <w:rPr>
                <w:rFonts w:ascii="宋体" w:hAnsi="宋体"/>
                <w:bCs/>
              </w:rPr>
            </w:pPr>
          </w:p>
        </w:tc>
        <w:tc>
          <w:tcPr>
            <w:tcW w:w="1260" w:type="dxa"/>
            <w:tcBorders>
              <w:top w:val="single" w:color="auto" w:sz="6" w:space="0"/>
              <w:left w:val="single" w:color="auto" w:sz="6" w:space="0"/>
              <w:bottom w:val="single" w:color="auto" w:sz="6" w:space="0"/>
              <w:right w:val="single" w:color="auto" w:sz="6" w:space="0"/>
            </w:tcBorders>
            <w:vAlign w:val="center"/>
          </w:tcPr>
          <w:p w14:paraId="0471C52B">
            <w:pPr>
              <w:spacing w:line="240" w:lineRule="exact"/>
              <w:rPr>
                <w:rFonts w:ascii="宋体" w:hAnsi="宋体" w:cs="宋体"/>
                <w:bCs/>
                <w:color w:val="000000"/>
                <w:kern w:val="0"/>
                <w:szCs w:val="18"/>
              </w:rPr>
            </w:pPr>
            <w:r>
              <w:rPr>
                <w:rFonts w:hint="eastAsia" w:ascii="宋体" w:hAnsi="宋体" w:cs="宋体"/>
                <w:bCs/>
                <w:color w:val="000000"/>
                <w:kern w:val="0"/>
                <w:szCs w:val="18"/>
              </w:rPr>
              <w:t>机房照明</w:t>
            </w:r>
          </w:p>
        </w:tc>
        <w:tc>
          <w:tcPr>
            <w:tcW w:w="6120" w:type="dxa"/>
            <w:tcBorders>
              <w:top w:val="single" w:color="auto" w:sz="6" w:space="0"/>
              <w:left w:val="single" w:color="auto" w:sz="6" w:space="0"/>
              <w:bottom w:val="single" w:color="auto" w:sz="6" w:space="0"/>
              <w:right w:val="single" w:color="auto" w:sz="6" w:space="0"/>
            </w:tcBorders>
            <w:vAlign w:val="center"/>
          </w:tcPr>
          <w:p w14:paraId="00B07186">
            <w:pPr>
              <w:widowControl/>
              <w:spacing w:line="240" w:lineRule="exact"/>
              <w:rPr>
                <w:rFonts w:ascii="宋体" w:hAnsi="宋体" w:cs="宋体"/>
                <w:bCs/>
                <w:color w:val="000000"/>
                <w:kern w:val="0"/>
                <w:szCs w:val="18"/>
              </w:rPr>
            </w:pPr>
            <w:r>
              <w:rPr>
                <w:rFonts w:hint="eastAsia" w:ascii="宋体" w:hAnsi="宋体"/>
                <w:bCs/>
                <w:snapToGrid w:val="0"/>
                <w:color w:val="000000"/>
                <w:kern w:val="0"/>
                <w:szCs w:val="18"/>
              </w:rPr>
              <w:t>机房应当设置</w:t>
            </w:r>
            <w:r>
              <w:rPr>
                <w:rFonts w:hint="eastAsia" w:ascii="宋体" w:hAnsi="宋体"/>
                <w:bCs/>
                <w:color w:val="000000"/>
                <w:szCs w:val="18"/>
              </w:rPr>
              <w:t>永久性</w:t>
            </w:r>
            <w:r>
              <w:rPr>
                <w:rFonts w:hint="eastAsia" w:ascii="宋体" w:hAnsi="宋体"/>
                <w:bCs/>
                <w:snapToGrid w:val="0"/>
                <w:color w:val="000000"/>
                <w:kern w:val="0"/>
                <w:szCs w:val="18"/>
              </w:rPr>
              <w:t>电气照明，照度应当足够。</w:t>
            </w:r>
          </w:p>
        </w:tc>
        <w:tc>
          <w:tcPr>
            <w:tcW w:w="1119" w:type="dxa"/>
            <w:tcBorders>
              <w:top w:val="single" w:color="auto" w:sz="6" w:space="0"/>
              <w:left w:val="single" w:color="auto" w:sz="6" w:space="0"/>
              <w:bottom w:val="single" w:color="auto" w:sz="6" w:space="0"/>
              <w:right w:val="single" w:color="auto" w:sz="8" w:space="0"/>
            </w:tcBorders>
          </w:tcPr>
          <w:p w14:paraId="2A010385">
            <w:pPr>
              <w:spacing w:line="240" w:lineRule="exact"/>
              <w:jc w:val="center"/>
              <w:rPr>
                <w:rFonts w:ascii="宋体" w:hAnsi="宋体"/>
                <w:bCs/>
                <w:color w:val="000000"/>
                <w:szCs w:val="18"/>
              </w:rPr>
            </w:pPr>
            <w:r>
              <w:rPr>
                <w:rFonts w:hint="eastAsia" w:ascii="宋体" w:hAnsi="宋体" w:cs="宋体"/>
                <w:bCs/>
                <w:color w:val="000000"/>
                <w:kern w:val="0"/>
                <w:szCs w:val="18"/>
              </w:rPr>
              <w:t>半月</w:t>
            </w:r>
          </w:p>
        </w:tc>
      </w:tr>
      <w:tr w14:paraId="5AA4D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15BB902E">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19</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3138BE27">
            <w:pPr>
              <w:widowControl/>
              <w:jc w:val="left"/>
              <w:rPr>
                <w:rFonts w:ascii="宋体" w:hAnsi="宋体"/>
                <w:bCs/>
              </w:rPr>
            </w:pPr>
          </w:p>
        </w:tc>
        <w:tc>
          <w:tcPr>
            <w:tcW w:w="1260" w:type="dxa"/>
            <w:tcBorders>
              <w:top w:val="single" w:color="auto" w:sz="6" w:space="0"/>
              <w:left w:val="single" w:color="auto" w:sz="6" w:space="0"/>
              <w:bottom w:val="single" w:color="auto" w:sz="6" w:space="0"/>
              <w:right w:val="single" w:color="auto" w:sz="6" w:space="0"/>
            </w:tcBorders>
            <w:vAlign w:val="center"/>
          </w:tcPr>
          <w:p w14:paraId="434CDF1A">
            <w:pPr>
              <w:spacing w:line="240" w:lineRule="exact"/>
              <w:rPr>
                <w:rFonts w:ascii="宋体" w:hAnsi="宋体" w:cs="宋体"/>
                <w:bCs/>
                <w:color w:val="000000"/>
                <w:kern w:val="0"/>
                <w:szCs w:val="18"/>
              </w:rPr>
            </w:pPr>
            <w:r>
              <w:rPr>
                <w:rFonts w:hint="eastAsia" w:ascii="宋体" w:hAnsi="宋体" w:cs="宋体"/>
                <w:bCs/>
                <w:color w:val="000000"/>
                <w:kern w:val="0"/>
                <w:szCs w:val="18"/>
              </w:rPr>
              <w:t>通道</w:t>
            </w:r>
            <w:r>
              <w:rPr>
                <w:rFonts w:hint="eastAsia" w:ascii="宋体" w:hAnsi="宋体"/>
                <w:bCs/>
                <w:color w:val="000000"/>
                <w:szCs w:val="18"/>
              </w:rPr>
              <w:t>照明</w:t>
            </w:r>
          </w:p>
        </w:tc>
        <w:tc>
          <w:tcPr>
            <w:tcW w:w="6120" w:type="dxa"/>
            <w:tcBorders>
              <w:top w:val="single" w:color="auto" w:sz="6" w:space="0"/>
              <w:left w:val="single" w:color="auto" w:sz="6" w:space="0"/>
              <w:bottom w:val="single" w:color="auto" w:sz="6" w:space="0"/>
              <w:right w:val="single" w:color="auto" w:sz="6" w:space="0"/>
            </w:tcBorders>
            <w:vAlign w:val="center"/>
          </w:tcPr>
          <w:p w14:paraId="6CF7D789">
            <w:pPr>
              <w:widowControl/>
              <w:spacing w:line="240" w:lineRule="exact"/>
              <w:rPr>
                <w:rFonts w:ascii="宋体" w:hAnsi="宋体" w:cs="宋体"/>
                <w:bCs/>
                <w:color w:val="000000"/>
                <w:kern w:val="0"/>
                <w:szCs w:val="18"/>
              </w:rPr>
            </w:pPr>
            <w:r>
              <w:rPr>
                <w:rFonts w:hint="eastAsia" w:ascii="宋体" w:hAnsi="宋体"/>
                <w:bCs/>
                <w:color w:val="000000"/>
                <w:szCs w:val="18"/>
              </w:rPr>
              <w:t>通道应当设置永久性电气照明，</w:t>
            </w:r>
            <w:r>
              <w:rPr>
                <w:rFonts w:hint="eastAsia" w:ascii="宋体" w:hAnsi="宋体"/>
                <w:bCs/>
                <w:snapToGrid w:val="0"/>
                <w:color w:val="000000"/>
                <w:kern w:val="0"/>
                <w:szCs w:val="18"/>
              </w:rPr>
              <w:t>照度应当足够。</w:t>
            </w:r>
          </w:p>
        </w:tc>
        <w:tc>
          <w:tcPr>
            <w:tcW w:w="1119" w:type="dxa"/>
            <w:tcBorders>
              <w:top w:val="single" w:color="auto" w:sz="6" w:space="0"/>
              <w:left w:val="single" w:color="auto" w:sz="6" w:space="0"/>
              <w:bottom w:val="single" w:color="auto" w:sz="6" w:space="0"/>
              <w:right w:val="single" w:color="auto" w:sz="8" w:space="0"/>
            </w:tcBorders>
          </w:tcPr>
          <w:p w14:paraId="3A3293F3">
            <w:pPr>
              <w:spacing w:line="240" w:lineRule="exact"/>
              <w:jc w:val="center"/>
              <w:rPr>
                <w:rFonts w:ascii="宋体" w:hAnsi="宋体"/>
                <w:bCs/>
                <w:color w:val="000000"/>
                <w:szCs w:val="18"/>
              </w:rPr>
            </w:pPr>
            <w:r>
              <w:rPr>
                <w:rFonts w:hint="eastAsia" w:ascii="宋体" w:hAnsi="宋体" w:cs="宋体"/>
                <w:bCs/>
                <w:color w:val="000000"/>
                <w:kern w:val="0"/>
                <w:szCs w:val="18"/>
              </w:rPr>
              <w:t>半月</w:t>
            </w:r>
          </w:p>
        </w:tc>
      </w:tr>
      <w:tr w14:paraId="51B18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5FBA84F2">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20</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49DD6159">
            <w:pPr>
              <w:widowControl/>
              <w:jc w:val="left"/>
              <w:rPr>
                <w:rFonts w:ascii="宋体" w:hAnsi="宋体"/>
                <w:bCs/>
              </w:rPr>
            </w:pPr>
          </w:p>
        </w:tc>
        <w:tc>
          <w:tcPr>
            <w:tcW w:w="1260" w:type="dxa"/>
            <w:vMerge w:val="restart"/>
            <w:tcBorders>
              <w:top w:val="single" w:color="auto" w:sz="6" w:space="0"/>
              <w:left w:val="single" w:color="auto" w:sz="6" w:space="0"/>
              <w:bottom w:val="single" w:color="auto" w:sz="6" w:space="0"/>
              <w:right w:val="single" w:color="auto" w:sz="6" w:space="0"/>
            </w:tcBorders>
            <w:vAlign w:val="center"/>
          </w:tcPr>
          <w:p w14:paraId="60E05195">
            <w:pPr>
              <w:spacing w:line="240" w:lineRule="exact"/>
              <w:rPr>
                <w:rFonts w:ascii="宋体" w:hAnsi="宋体" w:cs="宋体"/>
                <w:bCs/>
                <w:color w:val="000000"/>
                <w:kern w:val="0"/>
                <w:szCs w:val="18"/>
              </w:rPr>
            </w:pPr>
            <w:r>
              <w:rPr>
                <w:rFonts w:hint="eastAsia" w:ascii="宋体" w:hAnsi="宋体" w:cs="宋体"/>
                <w:bCs/>
                <w:color w:val="000000"/>
                <w:kern w:val="0"/>
                <w:szCs w:val="18"/>
              </w:rPr>
              <w:t>通道门</w:t>
            </w:r>
          </w:p>
        </w:tc>
        <w:tc>
          <w:tcPr>
            <w:tcW w:w="6120" w:type="dxa"/>
            <w:tcBorders>
              <w:top w:val="single" w:color="auto" w:sz="6" w:space="0"/>
              <w:left w:val="single" w:color="auto" w:sz="6" w:space="0"/>
              <w:bottom w:val="single" w:color="auto" w:sz="6" w:space="0"/>
              <w:right w:val="single" w:color="auto" w:sz="6" w:space="0"/>
            </w:tcBorders>
            <w:vAlign w:val="center"/>
          </w:tcPr>
          <w:p w14:paraId="3F27BEEF">
            <w:pPr>
              <w:widowControl/>
              <w:spacing w:line="240" w:lineRule="exact"/>
              <w:rPr>
                <w:rFonts w:ascii="宋体" w:hAnsi="宋体" w:cs="宋体"/>
                <w:bCs/>
                <w:color w:val="000000"/>
                <w:kern w:val="0"/>
                <w:szCs w:val="18"/>
              </w:rPr>
            </w:pPr>
            <w:r>
              <w:rPr>
                <w:rFonts w:hint="eastAsia" w:ascii="宋体" w:hAnsi="宋体"/>
                <w:bCs/>
                <w:color w:val="000000"/>
                <w:szCs w:val="18"/>
              </w:rPr>
              <w:t>门应当装有带钥匙的锁，并且可以从机房内不用钥匙打开。</w:t>
            </w:r>
          </w:p>
        </w:tc>
        <w:tc>
          <w:tcPr>
            <w:tcW w:w="1119" w:type="dxa"/>
            <w:tcBorders>
              <w:top w:val="single" w:color="auto" w:sz="6" w:space="0"/>
              <w:left w:val="single" w:color="auto" w:sz="6" w:space="0"/>
              <w:bottom w:val="single" w:color="auto" w:sz="6" w:space="0"/>
              <w:right w:val="single" w:color="auto" w:sz="8" w:space="0"/>
            </w:tcBorders>
            <w:vAlign w:val="center"/>
          </w:tcPr>
          <w:p w14:paraId="2D3CB8E8">
            <w:pPr>
              <w:spacing w:line="240" w:lineRule="exact"/>
              <w:jc w:val="center"/>
              <w:rPr>
                <w:rFonts w:ascii="宋体" w:hAnsi="宋体"/>
                <w:bCs/>
                <w:color w:val="000000"/>
                <w:szCs w:val="18"/>
              </w:rPr>
            </w:pPr>
            <w:r>
              <w:rPr>
                <w:rFonts w:hint="eastAsia" w:ascii="宋体" w:hAnsi="宋体" w:cs="宋体"/>
                <w:bCs/>
                <w:color w:val="000000"/>
                <w:kern w:val="0"/>
                <w:szCs w:val="18"/>
              </w:rPr>
              <w:t>半月</w:t>
            </w:r>
          </w:p>
        </w:tc>
      </w:tr>
      <w:tr w14:paraId="0E111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197E9E91">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21</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08E80743">
            <w:pPr>
              <w:widowControl/>
              <w:jc w:val="left"/>
              <w:rPr>
                <w:rFonts w:ascii="宋体" w:hAnsi="宋体"/>
                <w:bCs/>
              </w:rPr>
            </w:pPr>
          </w:p>
        </w:tc>
        <w:tc>
          <w:tcPr>
            <w:tcW w:w="1260" w:type="dxa"/>
            <w:vMerge w:val="continue"/>
            <w:tcBorders>
              <w:top w:val="single" w:color="auto" w:sz="6" w:space="0"/>
              <w:left w:val="single" w:color="auto" w:sz="6" w:space="0"/>
              <w:bottom w:val="single" w:color="auto" w:sz="6" w:space="0"/>
              <w:right w:val="single" w:color="auto" w:sz="6" w:space="0"/>
            </w:tcBorders>
            <w:vAlign w:val="center"/>
          </w:tcPr>
          <w:p w14:paraId="7AD2287C">
            <w:pPr>
              <w:widowControl/>
              <w:jc w:val="left"/>
              <w:rPr>
                <w:rFonts w:ascii="宋体" w:hAnsi="宋体" w:cs="宋体"/>
                <w:bCs/>
                <w:color w:val="000000"/>
                <w:kern w:val="0"/>
                <w:szCs w:val="18"/>
              </w:rPr>
            </w:pPr>
          </w:p>
        </w:tc>
        <w:tc>
          <w:tcPr>
            <w:tcW w:w="6120" w:type="dxa"/>
            <w:tcBorders>
              <w:top w:val="single" w:color="auto" w:sz="6" w:space="0"/>
              <w:left w:val="single" w:color="auto" w:sz="6" w:space="0"/>
              <w:bottom w:val="single" w:color="auto" w:sz="6" w:space="0"/>
              <w:right w:val="single" w:color="auto" w:sz="6" w:space="0"/>
            </w:tcBorders>
            <w:vAlign w:val="center"/>
          </w:tcPr>
          <w:p w14:paraId="2F955B1B">
            <w:pPr>
              <w:widowControl/>
              <w:spacing w:line="240" w:lineRule="exact"/>
              <w:rPr>
                <w:rFonts w:ascii="宋体" w:hAnsi="宋体" w:cs="宋体"/>
                <w:bCs/>
                <w:color w:val="000000"/>
                <w:kern w:val="0"/>
                <w:szCs w:val="18"/>
              </w:rPr>
            </w:pPr>
            <w:r>
              <w:rPr>
                <w:rFonts w:hint="eastAsia" w:ascii="宋体" w:hAnsi="宋体"/>
                <w:bCs/>
                <w:color w:val="000000"/>
                <w:szCs w:val="18"/>
              </w:rPr>
              <w:t>门外侧应当标明“机房重地，闲人免进”，或有其它类似警示标志。</w:t>
            </w:r>
          </w:p>
        </w:tc>
        <w:tc>
          <w:tcPr>
            <w:tcW w:w="1119" w:type="dxa"/>
            <w:tcBorders>
              <w:top w:val="single" w:color="auto" w:sz="6" w:space="0"/>
              <w:left w:val="single" w:color="auto" w:sz="6" w:space="0"/>
              <w:bottom w:val="single" w:color="auto" w:sz="6" w:space="0"/>
              <w:right w:val="single" w:color="auto" w:sz="8" w:space="0"/>
            </w:tcBorders>
            <w:vAlign w:val="center"/>
          </w:tcPr>
          <w:p w14:paraId="262CF6C6">
            <w:pPr>
              <w:spacing w:line="240" w:lineRule="exact"/>
              <w:jc w:val="center"/>
              <w:rPr>
                <w:rFonts w:ascii="宋体" w:hAnsi="宋体"/>
                <w:bCs/>
                <w:color w:val="000000"/>
                <w:szCs w:val="18"/>
              </w:rPr>
            </w:pPr>
            <w:r>
              <w:rPr>
                <w:rFonts w:hint="eastAsia" w:ascii="宋体" w:hAnsi="宋体" w:cs="宋体"/>
                <w:bCs/>
                <w:color w:val="000000"/>
                <w:kern w:val="0"/>
                <w:szCs w:val="18"/>
              </w:rPr>
              <w:t>半月</w:t>
            </w:r>
          </w:p>
        </w:tc>
      </w:tr>
      <w:tr w14:paraId="6A2E9D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26AC3BE1">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22</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0EAA1371">
            <w:pPr>
              <w:widowControl/>
              <w:jc w:val="left"/>
              <w:rPr>
                <w:rFonts w:ascii="宋体" w:hAnsi="宋体"/>
                <w:bCs/>
              </w:rPr>
            </w:pPr>
          </w:p>
        </w:tc>
        <w:tc>
          <w:tcPr>
            <w:tcW w:w="1260" w:type="dxa"/>
            <w:vMerge w:val="restart"/>
            <w:tcBorders>
              <w:top w:val="single" w:color="auto" w:sz="6" w:space="0"/>
              <w:left w:val="single" w:color="auto" w:sz="6" w:space="0"/>
              <w:bottom w:val="single" w:color="auto" w:sz="6" w:space="0"/>
              <w:right w:val="single" w:color="auto" w:sz="6" w:space="0"/>
            </w:tcBorders>
            <w:vAlign w:val="center"/>
          </w:tcPr>
          <w:p w14:paraId="11233853">
            <w:pPr>
              <w:widowControl/>
              <w:adjustRightInd w:val="0"/>
              <w:snapToGrid w:val="0"/>
              <w:spacing w:line="240" w:lineRule="exact"/>
              <w:rPr>
                <w:rFonts w:ascii="宋体" w:hAnsi="宋体"/>
                <w:bCs/>
                <w:snapToGrid w:val="0"/>
                <w:color w:val="000000"/>
                <w:kern w:val="0"/>
                <w:szCs w:val="18"/>
              </w:rPr>
            </w:pPr>
            <w:r>
              <w:rPr>
                <w:rFonts w:hint="eastAsia" w:ascii="宋体" w:hAnsi="宋体" w:cs="宋体"/>
                <w:bCs/>
                <w:color w:val="000000"/>
                <w:kern w:val="0"/>
                <w:szCs w:val="18"/>
              </w:rPr>
              <w:t>控制柜</w:t>
            </w:r>
          </w:p>
        </w:tc>
        <w:tc>
          <w:tcPr>
            <w:tcW w:w="6120" w:type="dxa"/>
            <w:tcBorders>
              <w:top w:val="single" w:color="auto" w:sz="6" w:space="0"/>
              <w:left w:val="single" w:color="auto" w:sz="6" w:space="0"/>
              <w:bottom w:val="single" w:color="auto" w:sz="6" w:space="0"/>
              <w:right w:val="single" w:color="auto" w:sz="6" w:space="0"/>
            </w:tcBorders>
            <w:vAlign w:val="center"/>
          </w:tcPr>
          <w:p w14:paraId="5AC27032">
            <w:pPr>
              <w:widowControl/>
              <w:spacing w:line="240" w:lineRule="exact"/>
              <w:rPr>
                <w:rFonts w:ascii="宋体" w:hAnsi="宋体" w:cs="宋体"/>
                <w:bCs/>
                <w:color w:val="000000"/>
                <w:kern w:val="0"/>
                <w:szCs w:val="18"/>
              </w:rPr>
            </w:pPr>
            <w:r>
              <w:rPr>
                <w:rFonts w:hint="eastAsia" w:ascii="宋体" w:hAnsi="宋体"/>
                <w:bCs/>
                <w:snapToGrid w:val="0"/>
                <w:color w:val="000000"/>
                <w:kern w:val="0"/>
                <w:szCs w:val="18"/>
              </w:rPr>
              <w:t>每台电梯的断相或错相保护装置可靠有效。</w:t>
            </w:r>
          </w:p>
        </w:tc>
        <w:tc>
          <w:tcPr>
            <w:tcW w:w="1119" w:type="dxa"/>
            <w:tcBorders>
              <w:top w:val="single" w:color="auto" w:sz="6" w:space="0"/>
              <w:left w:val="single" w:color="auto" w:sz="6" w:space="0"/>
              <w:bottom w:val="single" w:color="auto" w:sz="6" w:space="0"/>
              <w:right w:val="single" w:color="auto" w:sz="8" w:space="0"/>
            </w:tcBorders>
            <w:vAlign w:val="center"/>
          </w:tcPr>
          <w:p w14:paraId="521C7E1A">
            <w:pPr>
              <w:spacing w:line="240" w:lineRule="exact"/>
              <w:jc w:val="center"/>
              <w:rPr>
                <w:rFonts w:ascii="宋体" w:hAnsi="宋体"/>
                <w:bCs/>
                <w:color w:val="000000"/>
                <w:szCs w:val="18"/>
              </w:rPr>
            </w:pPr>
            <w:r>
              <w:rPr>
                <w:rFonts w:hint="eastAsia" w:ascii="宋体" w:hAnsi="宋体" w:cs="宋体"/>
                <w:bCs/>
                <w:color w:val="000000"/>
                <w:kern w:val="0"/>
                <w:szCs w:val="18"/>
              </w:rPr>
              <w:t>一年</w:t>
            </w:r>
          </w:p>
        </w:tc>
      </w:tr>
      <w:tr w14:paraId="44D4B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659F6668">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23</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4DB6ECA9">
            <w:pPr>
              <w:widowControl/>
              <w:jc w:val="left"/>
              <w:rPr>
                <w:rFonts w:ascii="宋体" w:hAnsi="宋体"/>
                <w:bCs/>
              </w:rPr>
            </w:pPr>
          </w:p>
        </w:tc>
        <w:tc>
          <w:tcPr>
            <w:tcW w:w="1260" w:type="dxa"/>
            <w:vMerge w:val="continue"/>
            <w:tcBorders>
              <w:top w:val="single" w:color="auto" w:sz="6" w:space="0"/>
              <w:left w:val="single" w:color="auto" w:sz="6" w:space="0"/>
              <w:bottom w:val="single" w:color="auto" w:sz="6" w:space="0"/>
              <w:right w:val="single" w:color="auto" w:sz="6" w:space="0"/>
            </w:tcBorders>
            <w:vAlign w:val="center"/>
          </w:tcPr>
          <w:p w14:paraId="0D52CC59">
            <w:pPr>
              <w:widowControl/>
              <w:jc w:val="left"/>
              <w:rPr>
                <w:rFonts w:ascii="宋体" w:hAnsi="宋体"/>
                <w:bCs/>
                <w:snapToGrid w:val="0"/>
                <w:color w:val="000000"/>
                <w:kern w:val="0"/>
                <w:szCs w:val="18"/>
              </w:rPr>
            </w:pPr>
          </w:p>
        </w:tc>
        <w:tc>
          <w:tcPr>
            <w:tcW w:w="6120" w:type="dxa"/>
            <w:tcBorders>
              <w:top w:val="single" w:color="auto" w:sz="6" w:space="0"/>
              <w:left w:val="single" w:color="auto" w:sz="6" w:space="0"/>
              <w:bottom w:val="single" w:color="auto" w:sz="6" w:space="0"/>
              <w:right w:val="single" w:color="auto" w:sz="6" w:space="0"/>
            </w:tcBorders>
            <w:vAlign w:val="center"/>
          </w:tcPr>
          <w:p w14:paraId="3F002316">
            <w:pPr>
              <w:widowControl/>
              <w:spacing w:line="240" w:lineRule="exact"/>
              <w:rPr>
                <w:rFonts w:ascii="宋体" w:hAnsi="宋体" w:cs="宋体"/>
                <w:bCs/>
                <w:color w:val="000000"/>
                <w:kern w:val="0"/>
                <w:szCs w:val="18"/>
              </w:rPr>
            </w:pPr>
            <w:r>
              <w:rPr>
                <w:rFonts w:hint="eastAsia" w:ascii="宋体" w:hAnsi="宋体" w:cs="宋体"/>
                <w:bCs/>
                <w:color w:val="000000"/>
                <w:kern w:val="0"/>
                <w:szCs w:val="18"/>
              </w:rPr>
              <w:t>各仪表显示清楚、正确。</w:t>
            </w:r>
          </w:p>
        </w:tc>
        <w:tc>
          <w:tcPr>
            <w:tcW w:w="1119" w:type="dxa"/>
            <w:tcBorders>
              <w:top w:val="single" w:color="auto" w:sz="6" w:space="0"/>
              <w:left w:val="single" w:color="auto" w:sz="6" w:space="0"/>
              <w:bottom w:val="single" w:color="auto" w:sz="6" w:space="0"/>
              <w:right w:val="single" w:color="auto" w:sz="8" w:space="0"/>
            </w:tcBorders>
            <w:vAlign w:val="center"/>
          </w:tcPr>
          <w:p w14:paraId="62C7AA33">
            <w:pPr>
              <w:spacing w:line="240" w:lineRule="exact"/>
              <w:jc w:val="center"/>
              <w:rPr>
                <w:rFonts w:ascii="宋体" w:hAnsi="宋体"/>
                <w:bCs/>
                <w:color w:val="000000"/>
                <w:szCs w:val="18"/>
              </w:rPr>
            </w:pPr>
            <w:r>
              <w:rPr>
                <w:rFonts w:hint="eastAsia" w:ascii="宋体" w:hAnsi="宋体" w:cs="宋体"/>
                <w:bCs/>
                <w:color w:val="000000"/>
                <w:kern w:val="0"/>
                <w:szCs w:val="18"/>
              </w:rPr>
              <w:t>一年</w:t>
            </w:r>
          </w:p>
        </w:tc>
      </w:tr>
      <w:tr w14:paraId="3D643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4A28D271">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24</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70360F64">
            <w:pPr>
              <w:widowControl/>
              <w:jc w:val="left"/>
              <w:rPr>
                <w:rFonts w:ascii="宋体" w:hAnsi="宋体"/>
                <w:bCs/>
              </w:rPr>
            </w:pPr>
          </w:p>
        </w:tc>
        <w:tc>
          <w:tcPr>
            <w:tcW w:w="1260" w:type="dxa"/>
            <w:vMerge w:val="continue"/>
            <w:tcBorders>
              <w:top w:val="single" w:color="auto" w:sz="6" w:space="0"/>
              <w:left w:val="single" w:color="auto" w:sz="6" w:space="0"/>
              <w:bottom w:val="single" w:color="auto" w:sz="6" w:space="0"/>
              <w:right w:val="single" w:color="auto" w:sz="6" w:space="0"/>
            </w:tcBorders>
            <w:vAlign w:val="center"/>
          </w:tcPr>
          <w:p w14:paraId="498D5817">
            <w:pPr>
              <w:widowControl/>
              <w:jc w:val="left"/>
              <w:rPr>
                <w:rFonts w:ascii="宋体" w:hAnsi="宋体"/>
                <w:bCs/>
                <w:snapToGrid w:val="0"/>
                <w:color w:val="000000"/>
                <w:kern w:val="0"/>
                <w:szCs w:val="18"/>
              </w:rPr>
            </w:pPr>
          </w:p>
        </w:tc>
        <w:tc>
          <w:tcPr>
            <w:tcW w:w="6120" w:type="dxa"/>
            <w:tcBorders>
              <w:top w:val="single" w:color="auto" w:sz="6" w:space="0"/>
              <w:left w:val="single" w:color="auto" w:sz="6" w:space="0"/>
              <w:bottom w:val="single" w:color="auto" w:sz="6" w:space="0"/>
              <w:right w:val="single" w:color="auto" w:sz="6" w:space="0"/>
            </w:tcBorders>
            <w:vAlign w:val="center"/>
          </w:tcPr>
          <w:p w14:paraId="58AAE04F">
            <w:pPr>
              <w:widowControl/>
              <w:spacing w:line="240" w:lineRule="exact"/>
              <w:rPr>
                <w:rFonts w:ascii="宋体" w:hAnsi="宋体" w:cs="宋体"/>
                <w:bCs/>
                <w:color w:val="000000"/>
                <w:kern w:val="0"/>
                <w:szCs w:val="18"/>
              </w:rPr>
            </w:pPr>
            <w:r>
              <w:rPr>
                <w:rFonts w:hint="eastAsia" w:ascii="宋体" w:hAnsi="宋体" w:cs="宋体"/>
                <w:bCs/>
                <w:color w:val="000000"/>
                <w:kern w:val="0"/>
                <w:szCs w:val="18"/>
              </w:rPr>
              <w:t>各接线紧固、整齐、线号齐全清晰。</w:t>
            </w:r>
          </w:p>
        </w:tc>
        <w:tc>
          <w:tcPr>
            <w:tcW w:w="1119" w:type="dxa"/>
            <w:tcBorders>
              <w:top w:val="single" w:color="auto" w:sz="6" w:space="0"/>
              <w:left w:val="single" w:color="auto" w:sz="6" w:space="0"/>
              <w:bottom w:val="single" w:color="auto" w:sz="6" w:space="0"/>
              <w:right w:val="single" w:color="auto" w:sz="8" w:space="0"/>
            </w:tcBorders>
            <w:vAlign w:val="center"/>
          </w:tcPr>
          <w:p w14:paraId="1073E978">
            <w:pPr>
              <w:spacing w:line="240" w:lineRule="exact"/>
              <w:jc w:val="center"/>
              <w:rPr>
                <w:rFonts w:ascii="宋体" w:hAnsi="宋体"/>
                <w:bCs/>
                <w:color w:val="000000"/>
                <w:szCs w:val="18"/>
              </w:rPr>
            </w:pPr>
            <w:r>
              <w:rPr>
                <w:rFonts w:hint="eastAsia" w:ascii="宋体" w:hAnsi="宋体" w:cs="宋体"/>
                <w:bCs/>
                <w:color w:val="000000"/>
                <w:kern w:val="0"/>
                <w:szCs w:val="18"/>
              </w:rPr>
              <w:t>一年</w:t>
            </w:r>
          </w:p>
        </w:tc>
      </w:tr>
      <w:tr w14:paraId="58311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6" w:space="0"/>
              <w:right w:val="single" w:color="auto" w:sz="6" w:space="0"/>
            </w:tcBorders>
            <w:vAlign w:val="center"/>
          </w:tcPr>
          <w:p w14:paraId="4BEECB8D">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25</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4063D933">
            <w:pPr>
              <w:widowControl/>
              <w:jc w:val="left"/>
              <w:rPr>
                <w:rFonts w:ascii="宋体" w:hAnsi="宋体"/>
                <w:bCs/>
              </w:rPr>
            </w:pPr>
          </w:p>
        </w:tc>
        <w:tc>
          <w:tcPr>
            <w:tcW w:w="1260" w:type="dxa"/>
            <w:vMerge w:val="continue"/>
            <w:tcBorders>
              <w:top w:val="single" w:color="auto" w:sz="6" w:space="0"/>
              <w:left w:val="single" w:color="auto" w:sz="6" w:space="0"/>
              <w:bottom w:val="single" w:color="auto" w:sz="6" w:space="0"/>
              <w:right w:val="single" w:color="auto" w:sz="6" w:space="0"/>
            </w:tcBorders>
            <w:vAlign w:val="center"/>
          </w:tcPr>
          <w:p w14:paraId="5327B0E0">
            <w:pPr>
              <w:widowControl/>
              <w:jc w:val="left"/>
              <w:rPr>
                <w:rFonts w:ascii="宋体" w:hAnsi="宋体"/>
                <w:bCs/>
                <w:snapToGrid w:val="0"/>
                <w:color w:val="000000"/>
                <w:kern w:val="0"/>
                <w:szCs w:val="18"/>
              </w:rPr>
            </w:pPr>
          </w:p>
        </w:tc>
        <w:tc>
          <w:tcPr>
            <w:tcW w:w="6120" w:type="dxa"/>
            <w:tcBorders>
              <w:top w:val="single" w:color="auto" w:sz="6" w:space="0"/>
              <w:left w:val="single" w:color="auto" w:sz="6" w:space="0"/>
              <w:bottom w:val="single" w:color="auto" w:sz="6" w:space="0"/>
              <w:right w:val="single" w:color="auto" w:sz="6" w:space="0"/>
            </w:tcBorders>
            <w:vAlign w:val="center"/>
          </w:tcPr>
          <w:p w14:paraId="2C215ED2">
            <w:pPr>
              <w:widowControl/>
              <w:spacing w:line="240" w:lineRule="exact"/>
              <w:rPr>
                <w:rFonts w:ascii="宋体" w:hAnsi="宋体" w:cs="宋体"/>
                <w:bCs/>
                <w:color w:val="000000"/>
                <w:kern w:val="0"/>
                <w:szCs w:val="18"/>
              </w:rPr>
            </w:pPr>
            <w:r>
              <w:rPr>
                <w:rFonts w:hint="eastAsia" w:ascii="宋体" w:hAnsi="宋体" w:cs="宋体"/>
                <w:bCs/>
                <w:color w:val="000000"/>
                <w:kern w:val="0"/>
                <w:szCs w:val="18"/>
              </w:rPr>
              <w:t>接触器和继电器的触点接触良好。</w:t>
            </w:r>
          </w:p>
        </w:tc>
        <w:tc>
          <w:tcPr>
            <w:tcW w:w="1119" w:type="dxa"/>
            <w:tcBorders>
              <w:top w:val="single" w:color="auto" w:sz="6" w:space="0"/>
              <w:left w:val="single" w:color="auto" w:sz="6" w:space="0"/>
              <w:bottom w:val="single" w:color="auto" w:sz="6" w:space="0"/>
              <w:right w:val="single" w:color="auto" w:sz="8" w:space="0"/>
            </w:tcBorders>
            <w:vAlign w:val="center"/>
          </w:tcPr>
          <w:p w14:paraId="35A94796">
            <w:pPr>
              <w:spacing w:line="240" w:lineRule="exact"/>
              <w:jc w:val="center"/>
              <w:rPr>
                <w:rFonts w:ascii="宋体" w:hAnsi="宋体"/>
                <w:bCs/>
                <w:color w:val="000000"/>
                <w:szCs w:val="18"/>
              </w:rPr>
            </w:pPr>
            <w:r>
              <w:rPr>
                <w:rFonts w:hint="eastAsia" w:ascii="宋体" w:hAnsi="宋体" w:cs="宋体"/>
                <w:bCs/>
                <w:color w:val="000000"/>
                <w:kern w:val="0"/>
                <w:szCs w:val="18"/>
              </w:rPr>
              <w:t>半月</w:t>
            </w:r>
          </w:p>
        </w:tc>
      </w:tr>
      <w:tr w14:paraId="670A7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8" w:space="0"/>
              <w:right w:val="single" w:color="auto" w:sz="6" w:space="0"/>
            </w:tcBorders>
            <w:vAlign w:val="center"/>
          </w:tcPr>
          <w:p w14:paraId="5091BF40">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26</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1E64C0F1">
            <w:pPr>
              <w:widowControl/>
              <w:jc w:val="left"/>
              <w:rPr>
                <w:rFonts w:ascii="宋体" w:hAnsi="宋体"/>
                <w:bCs/>
              </w:rPr>
            </w:pPr>
          </w:p>
        </w:tc>
        <w:tc>
          <w:tcPr>
            <w:tcW w:w="1260" w:type="dxa"/>
            <w:vMerge w:val="restart"/>
            <w:tcBorders>
              <w:top w:val="single" w:color="auto" w:sz="6" w:space="0"/>
              <w:left w:val="single" w:color="auto" w:sz="6" w:space="0"/>
              <w:bottom w:val="single" w:color="auto" w:sz="8" w:space="0"/>
              <w:right w:val="single" w:color="auto" w:sz="6" w:space="0"/>
            </w:tcBorders>
            <w:vAlign w:val="center"/>
          </w:tcPr>
          <w:p w14:paraId="79F397E5">
            <w:pPr>
              <w:spacing w:line="240" w:lineRule="exact"/>
              <w:rPr>
                <w:rFonts w:ascii="宋体" w:hAnsi="宋体" w:cs="宋体"/>
                <w:bCs/>
                <w:color w:val="000000"/>
                <w:kern w:val="0"/>
                <w:szCs w:val="18"/>
              </w:rPr>
            </w:pPr>
            <w:r>
              <w:rPr>
                <w:rFonts w:hint="eastAsia" w:ascii="宋体" w:hAnsi="宋体" w:cs="宋体"/>
                <w:bCs/>
                <w:color w:val="000000"/>
                <w:kern w:val="0"/>
                <w:szCs w:val="18"/>
              </w:rPr>
              <w:t>驱动主机</w:t>
            </w:r>
          </w:p>
        </w:tc>
        <w:tc>
          <w:tcPr>
            <w:tcW w:w="6120" w:type="dxa"/>
            <w:tcBorders>
              <w:top w:val="single" w:color="auto" w:sz="6" w:space="0"/>
              <w:left w:val="single" w:color="auto" w:sz="6" w:space="0"/>
              <w:bottom w:val="single" w:color="auto" w:sz="8" w:space="0"/>
              <w:right w:val="single" w:color="auto" w:sz="6" w:space="0"/>
            </w:tcBorders>
            <w:vAlign w:val="center"/>
          </w:tcPr>
          <w:p w14:paraId="6AAEAFF2">
            <w:pPr>
              <w:widowControl/>
              <w:spacing w:line="240" w:lineRule="exact"/>
              <w:rPr>
                <w:rFonts w:ascii="宋体" w:hAnsi="宋体" w:cs="宋体"/>
                <w:bCs/>
                <w:color w:val="000000"/>
                <w:kern w:val="0"/>
                <w:szCs w:val="18"/>
              </w:rPr>
            </w:pPr>
            <w:r>
              <w:rPr>
                <w:rFonts w:hint="eastAsia" w:ascii="宋体" w:hAnsi="宋体"/>
                <w:bCs/>
                <w:snapToGrid w:val="0"/>
                <w:color w:val="000000"/>
                <w:kern w:val="0"/>
                <w:szCs w:val="18"/>
              </w:rPr>
              <w:t>工作时应当无异常噪声和振动。</w:t>
            </w:r>
          </w:p>
        </w:tc>
        <w:tc>
          <w:tcPr>
            <w:tcW w:w="1119" w:type="dxa"/>
            <w:tcBorders>
              <w:top w:val="single" w:color="auto" w:sz="6" w:space="0"/>
              <w:left w:val="single" w:color="auto" w:sz="6" w:space="0"/>
              <w:bottom w:val="single" w:color="auto" w:sz="8" w:space="0"/>
              <w:right w:val="single" w:color="auto" w:sz="8" w:space="0"/>
            </w:tcBorders>
            <w:vAlign w:val="center"/>
          </w:tcPr>
          <w:p w14:paraId="4CBE2E60">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半月</w:t>
            </w:r>
          </w:p>
        </w:tc>
      </w:tr>
      <w:tr w14:paraId="6A418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8" w:space="0"/>
              <w:right w:val="single" w:color="auto" w:sz="6" w:space="0"/>
            </w:tcBorders>
            <w:vAlign w:val="center"/>
          </w:tcPr>
          <w:p w14:paraId="27E450D7">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27</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40307425">
            <w:pPr>
              <w:widowControl/>
              <w:jc w:val="left"/>
              <w:rPr>
                <w:rFonts w:ascii="宋体" w:hAnsi="宋体"/>
                <w:bCs/>
              </w:rPr>
            </w:pPr>
          </w:p>
        </w:tc>
        <w:tc>
          <w:tcPr>
            <w:tcW w:w="1260" w:type="dxa"/>
            <w:vMerge w:val="continue"/>
            <w:tcBorders>
              <w:top w:val="single" w:color="auto" w:sz="6" w:space="0"/>
              <w:left w:val="single" w:color="auto" w:sz="6" w:space="0"/>
              <w:bottom w:val="single" w:color="auto" w:sz="8" w:space="0"/>
              <w:right w:val="single" w:color="auto" w:sz="6" w:space="0"/>
            </w:tcBorders>
            <w:vAlign w:val="center"/>
          </w:tcPr>
          <w:p w14:paraId="243435DD">
            <w:pPr>
              <w:widowControl/>
              <w:jc w:val="left"/>
              <w:rPr>
                <w:rFonts w:ascii="宋体" w:hAnsi="宋体" w:cs="宋体"/>
                <w:bCs/>
                <w:color w:val="000000"/>
                <w:kern w:val="0"/>
                <w:szCs w:val="18"/>
              </w:rPr>
            </w:pPr>
          </w:p>
        </w:tc>
        <w:tc>
          <w:tcPr>
            <w:tcW w:w="6120" w:type="dxa"/>
            <w:tcBorders>
              <w:top w:val="single" w:color="auto" w:sz="6" w:space="0"/>
              <w:left w:val="single" w:color="auto" w:sz="6" w:space="0"/>
              <w:bottom w:val="single" w:color="auto" w:sz="8" w:space="0"/>
              <w:right w:val="single" w:color="auto" w:sz="6" w:space="0"/>
            </w:tcBorders>
            <w:vAlign w:val="center"/>
          </w:tcPr>
          <w:p w14:paraId="6E2B0BAF">
            <w:pPr>
              <w:widowControl/>
              <w:spacing w:line="240" w:lineRule="exact"/>
              <w:rPr>
                <w:rFonts w:ascii="宋体" w:hAnsi="宋体"/>
                <w:bCs/>
                <w:snapToGrid w:val="0"/>
                <w:color w:val="000000"/>
                <w:kern w:val="0"/>
                <w:szCs w:val="18"/>
              </w:rPr>
            </w:pPr>
            <w:r>
              <w:rPr>
                <w:rFonts w:hint="eastAsia" w:hAnsi="宋体"/>
                <w:bCs/>
                <w:snapToGrid w:val="0"/>
                <w:color w:val="000000"/>
                <w:kern w:val="0"/>
                <w:szCs w:val="18"/>
              </w:rPr>
              <w:t>曳引轮轮槽应清洁，无严重油腻。</w:t>
            </w:r>
          </w:p>
        </w:tc>
        <w:tc>
          <w:tcPr>
            <w:tcW w:w="1119" w:type="dxa"/>
            <w:tcBorders>
              <w:top w:val="single" w:color="auto" w:sz="6" w:space="0"/>
              <w:left w:val="single" w:color="auto" w:sz="6" w:space="0"/>
              <w:bottom w:val="single" w:color="auto" w:sz="8" w:space="0"/>
              <w:right w:val="single" w:color="auto" w:sz="8" w:space="0"/>
            </w:tcBorders>
            <w:vAlign w:val="center"/>
          </w:tcPr>
          <w:p w14:paraId="280A3425">
            <w:pPr>
              <w:widowControl/>
              <w:spacing w:line="240" w:lineRule="exact"/>
              <w:jc w:val="center"/>
              <w:rPr>
                <w:rFonts w:ascii="宋体" w:hAnsi="宋体" w:cs="宋体"/>
                <w:bCs/>
                <w:color w:val="000000"/>
                <w:kern w:val="0"/>
                <w:szCs w:val="18"/>
              </w:rPr>
            </w:pPr>
            <w:r>
              <w:rPr>
                <w:rFonts w:hint="eastAsia" w:hAnsi="宋体" w:cs="宋体"/>
                <w:bCs/>
                <w:color w:val="000000"/>
                <w:kern w:val="0"/>
                <w:szCs w:val="18"/>
              </w:rPr>
              <w:t>季度</w:t>
            </w:r>
          </w:p>
        </w:tc>
      </w:tr>
      <w:tr w14:paraId="71644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8" w:space="0"/>
              <w:right w:val="single" w:color="auto" w:sz="6" w:space="0"/>
            </w:tcBorders>
            <w:vAlign w:val="center"/>
          </w:tcPr>
          <w:p w14:paraId="630ACD20">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28</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052FD40A">
            <w:pPr>
              <w:widowControl/>
              <w:jc w:val="left"/>
              <w:rPr>
                <w:rFonts w:ascii="宋体" w:hAnsi="宋体"/>
                <w:bCs/>
              </w:rPr>
            </w:pPr>
          </w:p>
        </w:tc>
        <w:tc>
          <w:tcPr>
            <w:tcW w:w="1260" w:type="dxa"/>
            <w:vMerge w:val="continue"/>
            <w:tcBorders>
              <w:top w:val="single" w:color="auto" w:sz="6" w:space="0"/>
              <w:left w:val="single" w:color="auto" w:sz="6" w:space="0"/>
              <w:bottom w:val="single" w:color="auto" w:sz="8" w:space="0"/>
              <w:right w:val="single" w:color="auto" w:sz="6" w:space="0"/>
            </w:tcBorders>
            <w:vAlign w:val="center"/>
          </w:tcPr>
          <w:p w14:paraId="0427677C">
            <w:pPr>
              <w:widowControl/>
              <w:jc w:val="left"/>
              <w:rPr>
                <w:rFonts w:ascii="宋体" w:hAnsi="宋体" w:cs="宋体"/>
                <w:bCs/>
                <w:color w:val="000000"/>
                <w:kern w:val="0"/>
                <w:szCs w:val="18"/>
              </w:rPr>
            </w:pPr>
          </w:p>
        </w:tc>
        <w:tc>
          <w:tcPr>
            <w:tcW w:w="6120" w:type="dxa"/>
            <w:tcBorders>
              <w:top w:val="single" w:color="auto" w:sz="6" w:space="0"/>
              <w:left w:val="single" w:color="auto" w:sz="6" w:space="0"/>
              <w:bottom w:val="single" w:color="auto" w:sz="8" w:space="0"/>
              <w:right w:val="single" w:color="auto" w:sz="6" w:space="0"/>
            </w:tcBorders>
            <w:vAlign w:val="center"/>
          </w:tcPr>
          <w:p w14:paraId="024D9859">
            <w:pPr>
              <w:widowControl/>
              <w:spacing w:line="240" w:lineRule="exact"/>
              <w:rPr>
                <w:rFonts w:ascii="宋体" w:hAnsi="宋体"/>
                <w:bCs/>
                <w:snapToGrid w:val="0"/>
                <w:color w:val="000000"/>
                <w:kern w:val="0"/>
                <w:szCs w:val="18"/>
              </w:rPr>
            </w:pPr>
            <w:r>
              <w:rPr>
                <w:rFonts w:hint="eastAsia" w:hAnsi="宋体"/>
                <w:bCs/>
                <w:snapToGrid w:val="0"/>
                <w:kern w:val="0"/>
                <w:szCs w:val="18"/>
              </w:rPr>
              <w:t>曳引轮轮槽磨损量不超过制造单位要求。</w:t>
            </w:r>
          </w:p>
        </w:tc>
        <w:tc>
          <w:tcPr>
            <w:tcW w:w="1119" w:type="dxa"/>
            <w:tcBorders>
              <w:top w:val="single" w:color="auto" w:sz="6" w:space="0"/>
              <w:left w:val="single" w:color="auto" w:sz="6" w:space="0"/>
              <w:bottom w:val="single" w:color="auto" w:sz="8" w:space="0"/>
              <w:right w:val="single" w:color="auto" w:sz="8" w:space="0"/>
            </w:tcBorders>
            <w:vAlign w:val="center"/>
          </w:tcPr>
          <w:p w14:paraId="461162B6">
            <w:pPr>
              <w:widowControl/>
              <w:spacing w:line="240" w:lineRule="exact"/>
              <w:jc w:val="center"/>
              <w:rPr>
                <w:rFonts w:ascii="宋体" w:hAnsi="宋体" w:cs="宋体"/>
                <w:bCs/>
                <w:color w:val="000000"/>
                <w:kern w:val="0"/>
                <w:szCs w:val="18"/>
              </w:rPr>
            </w:pPr>
            <w:r>
              <w:rPr>
                <w:rFonts w:hint="eastAsia" w:hAnsi="宋体" w:cs="宋体"/>
                <w:bCs/>
                <w:color w:val="000000"/>
                <w:kern w:val="0"/>
                <w:szCs w:val="18"/>
              </w:rPr>
              <w:t>半年</w:t>
            </w:r>
          </w:p>
        </w:tc>
      </w:tr>
      <w:tr w14:paraId="64EAA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8" w:space="0"/>
              <w:right w:val="single" w:color="auto" w:sz="6" w:space="0"/>
            </w:tcBorders>
            <w:vAlign w:val="center"/>
          </w:tcPr>
          <w:p w14:paraId="383106E8">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29</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78C284F2">
            <w:pPr>
              <w:widowControl/>
              <w:jc w:val="left"/>
              <w:rPr>
                <w:rFonts w:ascii="宋体" w:hAnsi="宋体"/>
                <w:bCs/>
              </w:rPr>
            </w:pPr>
          </w:p>
        </w:tc>
        <w:tc>
          <w:tcPr>
            <w:tcW w:w="1260" w:type="dxa"/>
            <w:vMerge w:val="continue"/>
            <w:tcBorders>
              <w:top w:val="single" w:color="auto" w:sz="6" w:space="0"/>
              <w:left w:val="single" w:color="auto" w:sz="6" w:space="0"/>
              <w:bottom w:val="single" w:color="auto" w:sz="8" w:space="0"/>
              <w:right w:val="single" w:color="auto" w:sz="6" w:space="0"/>
            </w:tcBorders>
            <w:vAlign w:val="center"/>
          </w:tcPr>
          <w:p w14:paraId="5CA807FD">
            <w:pPr>
              <w:widowControl/>
              <w:jc w:val="left"/>
              <w:rPr>
                <w:rFonts w:ascii="宋体" w:hAnsi="宋体" w:cs="宋体"/>
                <w:bCs/>
                <w:color w:val="000000"/>
                <w:kern w:val="0"/>
                <w:szCs w:val="18"/>
              </w:rPr>
            </w:pPr>
          </w:p>
        </w:tc>
        <w:tc>
          <w:tcPr>
            <w:tcW w:w="6120" w:type="dxa"/>
            <w:tcBorders>
              <w:top w:val="single" w:color="auto" w:sz="6" w:space="0"/>
              <w:left w:val="single" w:color="auto" w:sz="6" w:space="0"/>
              <w:bottom w:val="single" w:color="auto" w:sz="8" w:space="0"/>
              <w:right w:val="single" w:color="auto" w:sz="6" w:space="0"/>
            </w:tcBorders>
            <w:vAlign w:val="center"/>
          </w:tcPr>
          <w:p w14:paraId="7FFC3A01">
            <w:pPr>
              <w:widowControl/>
              <w:spacing w:line="240" w:lineRule="exact"/>
              <w:rPr>
                <w:rFonts w:hAnsi="宋体"/>
                <w:bCs/>
                <w:snapToGrid w:val="0"/>
                <w:kern w:val="0"/>
                <w:szCs w:val="18"/>
              </w:rPr>
            </w:pPr>
            <w:r>
              <w:rPr>
                <w:rFonts w:hint="eastAsia" w:hAnsi="宋体" w:cs="宋体"/>
                <w:bCs/>
                <w:color w:val="000000"/>
                <w:kern w:val="0"/>
                <w:szCs w:val="18"/>
              </w:rPr>
              <w:t>减速机油量适宜，除蜗杆伸出端外均无渗漏</w:t>
            </w:r>
            <w:r>
              <w:rPr>
                <w:rFonts w:hint="eastAsia" w:hAnsi="宋体"/>
                <w:bCs/>
                <w:snapToGrid w:val="0"/>
                <w:color w:val="000000"/>
                <w:kern w:val="0"/>
                <w:szCs w:val="18"/>
              </w:rPr>
              <w:t>。</w:t>
            </w:r>
          </w:p>
        </w:tc>
        <w:tc>
          <w:tcPr>
            <w:tcW w:w="1119" w:type="dxa"/>
            <w:tcBorders>
              <w:top w:val="single" w:color="auto" w:sz="6" w:space="0"/>
              <w:left w:val="single" w:color="auto" w:sz="6" w:space="0"/>
              <w:bottom w:val="single" w:color="auto" w:sz="8" w:space="0"/>
              <w:right w:val="single" w:color="auto" w:sz="8" w:space="0"/>
            </w:tcBorders>
            <w:vAlign w:val="center"/>
          </w:tcPr>
          <w:p w14:paraId="09591754">
            <w:pPr>
              <w:spacing w:line="240" w:lineRule="exact"/>
              <w:jc w:val="center"/>
              <w:rPr>
                <w:rFonts w:hAnsi="宋体" w:cs="宋体"/>
                <w:bCs/>
                <w:color w:val="000000"/>
                <w:kern w:val="0"/>
                <w:szCs w:val="18"/>
              </w:rPr>
            </w:pPr>
            <w:r>
              <w:rPr>
                <w:rFonts w:hint="eastAsia" w:hAnsi="宋体" w:cs="宋体"/>
                <w:bCs/>
                <w:color w:val="000000"/>
                <w:kern w:val="0"/>
                <w:szCs w:val="18"/>
              </w:rPr>
              <w:t>半月</w:t>
            </w:r>
          </w:p>
        </w:tc>
      </w:tr>
      <w:tr w14:paraId="64177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8" w:space="0"/>
              <w:right w:val="single" w:color="auto" w:sz="6" w:space="0"/>
            </w:tcBorders>
            <w:vAlign w:val="center"/>
          </w:tcPr>
          <w:p w14:paraId="505F3FFC">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30</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617C00DE">
            <w:pPr>
              <w:widowControl/>
              <w:jc w:val="left"/>
              <w:rPr>
                <w:rFonts w:ascii="宋体" w:hAnsi="宋体"/>
                <w:bCs/>
              </w:rPr>
            </w:pPr>
          </w:p>
        </w:tc>
        <w:tc>
          <w:tcPr>
            <w:tcW w:w="1260" w:type="dxa"/>
            <w:vMerge w:val="continue"/>
            <w:tcBorders>
              <w:top w:val="single" w:color="auto" w:sz="6" w:space="0"/>
              <w:left w:val="single" w:color="auto" w:sz="6" w:space="0"/>
              <w:bottom w:val="single" w:color="auto" w:sz="8" w:space="0"/>
              <w:right w:val="single" w:color="auto" w:sz="6" w:space="0"/>
            </w:tcBorders>
            <w:vAlign w:val="center"/>
          </w:tcPr>
          <w:p w14:paraId="379332CC">
            <w:pPr>
              <w:widowControl/>
              <w:jc w:val="left"/>
              <w:rPr>
                <w:rFonts w:ascii="宋体" w:hAnsi="宋体" w:cs="宋体"/>
                <w:bCs/>
                <w:color w:val="000000"/>
                <w:kern w:val="0"/>
                <w:szCs w:val="18"/>
              </w:rPr>
            </w:pPr>
          </w:p>
        </w:tc>
        <w:tc>
          <w:tcPr>
            <w:tcW w:w="6120" w:type="dxa"/>
            <w:tcBorders>
              <w:top w:val="single" w:color="auto" w:sz="6" w:space="0"/>
              <w:left w:val="single" w:color="auto" w:sz="6" w:space="0"/>
              <w:bottom w:val="single" w:color="auto" w:sz="8" w:space="0"/>
              <w:right w:val="single" w:color="auto" w:sz="6" w:space="0"/>
            </w:tcBorders>
            <w:vAlign w:val="center"/>
          </w:tcPr>
          <w:p w14:paraId="550FBE4C">
            <w:pPr>
              <w:widowControl/>
              <w:spacing w:line="240" w:lineRule="exact"/>
              <w:rPr>
                <w:rFonts w:hAnsi="宋体" w:cs="宋体"/>
                <w:bCs/>
                <w:color w:val="000000"/>
                <w:kern w:val="0"/>
                <w:szCs w:val="18"/>
              </w:rPr>
            </w:pPr>
            <w:r>
              <w:rPr>
                <w:rFonts w:hint="eastAsia" w:hAnsi="宋体" w:cs="宋体"/>
                <w:bCs/>
                <w:color w:val="000000"/>
                <w:kern w:val="0"/>
                <w:szCs w:val="18"/>
              </w:rPr>
              <w:t>按制造单位要求适时更换减速箱内齿轮油，保证油质符合要求</w:t>
            </w:r>
            <w:r>
              <w:rPr>
                <w:rFonts w:hint="eastAsia" w:hAnsi="宋体"/>
                <w:bCs/>
                <w:snapToGrid w:val="0"/>
                <w:color w:val="000000"/>
                <w:kern w:val="0"/>
                <w:szCs w:val="18"/>
              </w:rPr>
              <w:t>。</w:t>
            </w:r>
          </w:p>
        </w:tc>
        <w:tc>
          <w:tcPr>
            <w:tcW w:w="1119" w:type="dxa"/>
            <w:tcBorders>
              <w:top w:val="single" w:color="auto" w:sz="6" w:space="0"/>
              <w:left w:val="single" w:color="auto" w:sz="6" w:space="0"/>
              <w:bottom w:val="single" w:color="auto" w:sz="8" w:space="0"/>
              <w:right w:val="single" w:color="auto" w:sz="8" w:space="0"/>
            </w:tcBorders>
            <w:vAlign w:val="center"/>
          </w:tcPr>
          <w:p w14:paraId="60A451CD">
            <w:pPr>
              <w:spacing w:line="240" w:lineRule="exact"/>
              <w:jc w:val="center"/>
              <w:rPr>
                <w:rFonts w:hAnsi="宋体" w:cs="宋体"/>
                <w:bCs/>
                <w:color w:val="000000"/>
                <w:kern w:val="0"/>
                <w:szCs w:val="18"/>
              </w:rPr>
            </w:pPr>
            <w:r>
              <w:rPr>
                <w:rFonts w:hint="eastAsia" w:hAnsi="宋体" w:cs="宋体"/>
                <w:bCs/>
                <w:color w:val="000000"/>
                <w:kern w:val="0"/>
                <w:szCs w:val="18"/>
              </w:rPr>
              <w:t>一年</w:t>
            </w:r>
          </w:p>
        </w:tc>
      </w:tr>
      <w:tr w14:paraId="5B0E5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8" w:space="0"/>
              <w:right w:val="single" w:color="auto" w:sz="6" w:space="0"/>
            </w:tcBorders>
            <w:vAlign w:val="center"/>
          </w:tcPr>
          <w:p w14:paraId="471CA989">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31</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76B5042C">
            <w:pPr>
              <w:widowControl/>
              <w:jc w:val="left"/>
              <w:rPr>
                <w:rFonts w:ascii="宋体" w:hAnsi="宋体"/>
                <w:bCs/>
              </w:rPr>
            </w:pPr>
          </w:p>
        </w:tc>
        <w:tc>
          <w:tcPr>
            <w:tcW w:w="1260" w:type="dxa"/>
            <w:vMerge w:val="restart"/>
            <w:tcBorders>
              <w:top w:val="single" w:color="auto" w:sz="6" w:space="0"/>
              <w:left w:val="single" w:color="auto" w:sz="6" w:space="0"/>
              <w:bottom w:val="single" w:color="auto" w:sz="8" w:space="0"/>
              <w:right w:val="single" w:color="auto" w:sz="6" w:space="0"/>
            </w:tcBorders>
            <w:vAlign w:val="center"/>
          </w:tcPr>
          <w:p w14:paraId="53E1EC4D">
            <w:pPr>
              <w:spacing w:line="240" w:lineRule="exact"/>
              <w:rPr>
                <w:rFonts w:ascii="宋体" w:hAnsi="宋体" w:cs="宋体"/>
                <w:bCs/>
                <w:color w:val="000000"/>
                <w:kern w:val="0"/>
                <w:szCs w:val="18"/>
              </w:rPr>
            </w:pPr>
            <w:r>
              <w:rPr>
                <w:rFonts w:hint="eastAsia" w:hAnsi="宋体"/>
                <w:bCs/>
                <w:snapToGrid w:val="0"/>
                <w:color w:val="000000"/>
                <w:kern w:val="0"/>
                <w:szCs w:val="18"/>
              </w:rPr>
              <w:t>制动装置</w:t>
            </w:r>
          </w:p>
        </w:tc>
        <w:tc>
          <w:tcPr>
            <w:tcW w:w="6120" w:type="dxa"/>
            <w:tcBorders>
              <w:top w:val="single" w:color="auto" w:sz="6" w:space="0"/>
              <w:left w:val="single" w:color="auto" w:sz="6" w:space="0"/>
              <w:bottom w:val="single" w:color="auto" w:sz="8" w:space="0"/>
              <w:right w:val="single" w:color="auto" w:sz="6" w:space="0"/>
            </w:tcBorders>
            <w:vAlign w:val="center"/>
          </w:tcPr>
          <w:p w14:paraId="0BD3E57A">
            <w:pPr>
              <w:widowControl/>
              <w:spacing w:line="240" w:lineRule="exact"/>
              <w:rPr>
                <w:rFonts w:hAnsi="宋体" w:cs="宋体"/>
                <w:bCs/>
                <w:color w:val="000000"/>
                <w:kern w:val="0"/>
                <w:szCs w:val="18"/>
              </w:rPr>
            </w:pPr>
            <w:r>
              <w:rPr>
                <w:rFonts w:hint="eastAsia" w:hAnsi="宋体" w:cs="宋体"/>
                <w:bCs/>
                <w:color w:val="000000"/>
                <w:kern w:val="0"/>
                <w:szCs w:val="18"/>
              </w:rPr>
              <w:t>各销轴部位润滑良好，动作灵活可靠，保持有足够的制动力。</w:t>
            </w:r>
          </w:p>
        </w:tc>
        <w:tc>
          <w:tcPr>
            <w:tcW w:w="1119" w:type="dxa"/>
            <w:tcBorders>
              <w:top w:val="single" w:color="auto" w:sz="6" w:space="0"/>
              <w:left w:val="single" w:color="auto" w:sz="6" w:space="0"/>
              <w:bottom w:val="single" w:color="auto" w:sz="8" w:space="0"/>
              <w:right w:val="single" w:color="auto" w:sz="8" w:space="0"/>
            </w:tcBorders>
            <w:vAlign w:val="center"/>
          </w:tcPr>
          <w:p w14:paraId="1641385E">
            <w:pPr>
              <w:spacing w:line="240" w:lineRule="exact"/>
              <w:jc w:val="center"/>
              <w:rPr>
                <w:rFonts w:hAnsi="宋体" w:cs="宋体"/>
                <w:bCs/>
                <w:color w:val="000000"/>
                <w:kern w:val="0"/>
                <w:szCs w:val="18"/>
              </w:rPr>
            </w:pPr>
            <w:r>
              <w:rPr>
                <w:rFonts w:hint="eastAsia" w:hAnsi="宋体" w:cs="宋体"/>
                <w:bCs/>
                <w:color w:val="000000"/>
                <w:kern w:val="0"/>
                <w:szCs w:val="18"/>
              </w:rPr>
              <w:t>半月</w:t>
            </w:r>
          </w:p>
        </w:tc>
      </w:tr>
      <w:tr w14:paraId="02350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8" w:space="0"/>
              <w:right w:val="single" w:color="auto" w:sz="6" w:space="0"/>
            </w:tcBorders>
            <w:vAlign w:val="center"/>
          </w:tcPr>
          <w:p w14:paraId="24BADA18">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32</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6797893D">
            <w:pPr>
              <w:widowControl/>
              <w:jc w:val="left"/>
              <w:rPr>
                <w:rFonts w:ascii="宋体" w:hAnsi="宋体"/>
                <w:bCs/>
              </w:rPr>
            </w:pPr>
          </w:p>
        </w:tc>
        <w:tc>
          <w:tcPr>
            <w:tcW w:w="1260" w:type="dxa"/>
            <w:vMerge w:val="continue"/>
            <w:tcBorders>
              <w:top w:val="single" w:color="auto" w:sz="6" w:space="0"/>
              <w:left w:val="single" w:color="auto" w:sz="6" w:space="0"/>
              <w:bottom w:val="single" w:color="auto" w:sz="8" w:space="0"/>
              <w:right w:val="single" w:color="auto" w:sz="6" w:space="0"/>
            </w:tcBorders>
            <w:vAlign w:val="center"/>
          </w:tcPr>
          <w:p w14:paraId="4086ED79">
            <w:pPr>
              <w:widowControl/>
              <w:jc w:val="left"/>
              <w:rPr>
                <w:rFonts w:ascii="宋体" w:hAnsi="宋体" w:cs="宋体"/>
                <w:bCs/>
                <w:color w:val="000000"/>
                <w:kern w:val="0"/>
                <w:szCs w:val="18"/>
              </w:rPr>
            </w:pPr>
          </w:p>
        </w:tc>
        <w:tc>
          <w:tcPr>
            <w:tcW w:w="6120" w:type="dxa"/>
            <w:tcBorders>
              <w:top w:val="single" w:color="auto" w:sz="6" w:space="0"/>
              <w:left w:val="single" w:color="auto" w:sz="6" w:space="0"/>
              <w:bottom w:val="single" w:color="auto" w:sz="8" w:space="0"/>
              <w:right w:val="single" w:color="auto" w:sz="6" w:space="0"/>
            </w:tcBorders>
            <w:vAlign w:val="center"/>
          </w:tcPr>
          <w:p w14:paraId="1881AEE5">
            <w:pPr>
              <w:widowControl/>
              <w:spacing w:line="240" w:lineRule="exact"/>
              <w:rPr>
                <w:rFonts w:hAnsi="宋体" w:cs="宋体"/>
                <w:bCs/>
                <w:color w:val="000000"/>
                <w:kern w:val="0"/>
                <w:szCs w:val="18"/>
              </w:rPr>
            </w:pPr>
            <w:r>
              <w:rPr>
                <w:rFonts w:hint="eastAsia" w:hAnsi="宋体" w:cs="宋体"/>
                <w:bCs/>
                <w:color w:val="000000"/>
                <w:kern w:val="0"/>
                <w:szCs w:val="18"/>
              </w:rPr>
              <w:t>制动器打开时，闸瓦与制动轮不应发生摩擦。</w:t>
            </w:r>
          </w:p>
        </w:tc>
        <w:tc>
          <w:tcPr>
            <w:tcW w:w="1119" w:type="dxa"/>
            <w:tcBorders>
              <w:top w:val="single" w:color="auto" w:sz="6" w:space="0"/>
              <w:left w:val="single" w:color="auto" w:sz="6" w:space="0"/>
              <w:bottom w:val="single" w:color="auto" w:sz="8" w:space="0"/>
              <w:right w:val="single" w:color="auto" w:sz="8" w:space="0"/>
            </w:tcBorders>
            <w:vAlign w:val="center"/>
          </w:tcPr>
          <w:p w14:paraId="090B8406">
            <w:pPr>
              <w:spacing w:line="240" w:lineRule="exact"/>
              <w:jc w:val="center"/>
              <w:rPr>
                <w:rFonts w:hAnsi="宋体" w:cs="宋体"/>
                <w:bCs/>
                <w:color w:val="000000"/>
                <w:kern w:val="0"/>
                <w:szCs w:val="18"/>
              </w:rPr>
            </w:pPr>
            <w:r>
              <w:rPr>
                <w:rFonts w:hint="eastAsia" w:hAnsi="宋体" w:cs="宋体"/>
                <w:bCs/>
                <w:color w:val="000000"/>
                <w:kern w:val="0"/>
                <w:szCs w:val="18"/>
              </w:rPr>
              <w:t>半月</w:t>
            </w:r>
          </w:p>
        </w:tc>
      </w:tr>
      <w:tr w14:paraId="49FD1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8" w:space="0"/>
              <w:right w:val="single" w:color="auto" w:sz="6" w:space="0"/>
            </w:tcBorders>
            <w:vAlign w:val="center"/>
          </w:tcPr>
          <w:p w14:paraId="59A21CA3">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33</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79DB8B36">
            <w:pPr>
              <w:widowControl/>
              <w:jc w:val="left"/>
              <w:rPr>
                <w:rFonts w:ascii="宋体" w:hAnsi="宋体"/>
                <w:bCs/>
              </w:rPr>
            </w:pPr>
          </w:p>
        </w:tc>
        <w:tc>
          <w:tcPr>
            <w:tcW w:w="1260" w:type="dxa"/>
            <w:vMerge w:val="continue"/>
            <w:tcBorders>
              <w:top w:val="single" w:color="auto" w:sz="6" w:space="0"/>
              <w:left w:val="single" w:color="auto" w:sz="6" w:space="0"/>
              <w:bottom w:val="single" w:color="auto" w:sz="8" w:space="0"/>
              <w:right w:val="single" w:color="auto" w:sz="6" w:space="0"/>
            </w:tcBorders>
            <w:vAlign w:val="center"/>
          </w:tcPr>
          <w:p w14:paraId="60B32428">
            <w:pPr>
              <w:widowControl/>
              <w:jc w:val="left"/>
              <w:rPr>
                <w:rFonts w:ascii="宋体" w:hAnsi="宋体" w:cs="宋体"/>
                <w:bCs/>
                <w:color w:val="000000"/>
                <w:kern w:val="0"/>
                <w:szCs w:val="18"/>
              </w:rPr>
            </w:pPr>
          </w:p>
        </w:tc>
        <w:tc>
          <w:tcPr>
            <w:tcW w:w="6120" w:type="dxa"/>
            <w:tcBorders>
              <w:top w:val="single" w:color="auto" w:sz="6" w:space="0"/>
              <w:left w:val="single" w:color="auto" w:sz="6" w:space="0"/>
              <w:bottom w:val="single" w:color="auto" w:sz="8" w:space="0"/>
              <w:right w:val="single" w:color="auto" w:sz="6" w:space="0"/>
            </w:tcBorders>
            <w:vAlign w:val="center"/>
          </w:tcPr>
          <w:p w14:paraId="7BC443D2">
            <w:pPr>
              <w:widowControl/>
              <w:spacing w:line="240" w:lineRule="exact"/>
              <w:rPr>
                <w:rFonts w:hAnsi="宋体" w:cs="宋体"/>
                <w:bCs/>
                <w:color w:val="000000"/>
                <w:kern w:val="0"/>
                <w:szCs w:val="18"/>
              </w:rPr>
            </w:pPr>
            <w:r>
              <w:rPr>
                <w:rFonts w:hint="eastAsia" w:hAnsi="宋体" w:cs="宋体"/>
                <w:bCs/>
                <w:color w:val="000000"/>
                <w:kern w:val="0"/>
                <w:szCs w:val="18"/>
              </w:rPr>
              <w:t>检测开关应工作可靠有效。</w:t>
            </w:r>
          </w:p>
        </w:tc>
        <w:tc>
          <w:tcPr>
            <w:tcW w:w="1119" w:type="dxa"/>
            <w:tcBorders>
              <w:top w:val="single" w:color="auto" w:sz="6" w:space="0"/>
              <w:left w:val="single" w:color="auto" w:sz="6" w:space="0"/>
              <w:bottom w:val="single" w:color="auto" w:sz="8" w:space="0"/>
              <w:right w:val="single" w:color="auto" w:sz="8" w:space="0"/>
            </w:tcBorders>
            <w:vAlign w:val="center"/>
          </w:tcPr>
          <w:p w14:paraId="34454A4A">
            <w:pPr>
              <w:widowControl/>
              <w:spacing w:line="240" w:lineRule="exact"/>
              <w:jc w:val="center"/>
              <w:rPr>
                <w:rFonts w:hAnsi="宋体" w:cs="宋体"/>
                <w:bCs/>
                <w:color w:val="000000"/>
                <w:kern w:val="0"/>
                <w:szCs w:val="18"/>
              </w:rPr>
            </w:pPr>
            <w:r>
              <w:rPr>
                <w:rFonts w:hint="eastAsia" w:hAnsi="宋体" w:cs="宋体"/>
                <w:bCs/>
                <w:color w:val="000000"/>
                <w:kern w:val="0"/>
                <w:szCs w:val="18"/>
              </w:rPr>
              <w:t>半年</w:t>
            </w:r>
          </w:p>
        </w:tc>
      </w:tr>
      <w:tr w14:paraId="0A24D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8" w:space="0"/>
              <w:right w:val="single" w:color="auto" w:sz="6" w:space="0"/>
            </w:tcBorders>
            <w:vAlign w:val="center"/>
          </w:tcPr>
          <w:p w14:paraId="0DA74197">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34</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284947F8">
            <w:pPr>
              <w:widowControl/>
              <w:jc w:val="left"/>
              <w:rPr>
                <w:rFonts w:ascii="宋体" w:hAnsi="宋体"/>
                <w:bCs/>
              </w:rPr>
            </w:pPr>
          </w:p>
        </w:tc>
        <w:tc>
          <w:tcPr>
            <w:tcW w:w="1260" w:type="dxa"/>
            <w:vMerge w:val="continue"/>
            <w:tcBorders>
              <w:top w:val="single" w:color="auto" w:sz="6" w:space="0"/>
              <w:left w:val="single" w:color="auto" w:sz="6" w:space="0"/>
              <w:bottom w:val="single" w:color="auto" w:sz="8" w:space="0"/>
              <w:right w:val="single" w:color="auto" w:sz="6" w:space="0"/>
            </w:tcBorders>
            <w:vAlign w:val="center"/>
          </w:tcPr>
          <w:p w14:paraId="64CB15FE">
            <w:pPr>
              <w:widowControl/>
              <w:jc w:val="left"/>
              <w:rPr>
                <w:rFonts w:ascii="宋体" w:hAnsi="宋体" w:cs="宋体"/>
                <w:bCs/>
                <w:color w:val="000000"/>
                <w:kern w:val="0"/>
                <w:szCs w:val="18"/>
              </w:rPr>
            </w:pPr>
          </w:p>
        </w:tc>
        <w:tc>
          <w:tcPr>
            <w:tcW w:w="6120" w:type="dxa"/>
            <w:tcBorders>
              <w:top w:val="single" w:color="auto" w:sz="6" w:space="0"/>
              <w:left w:val="single" w:color="auto" w:sz="6" w:space="0"/>
              <w:bottom w:val="single" w:color="auto" w:sz="8" w:space="0"/>
              <w:right w:val="single" w:color="auto" w:sz="6" w:space="0"/>
            </w:tcBorders>
            <w:vAlign w:val="center"/>
          </w:tcPr>
          <w:p w14:paraId="7A510624">
            <w:pPr>
              <w:widowControl/>
              <w:spacing w:line="240" w:lineRule="exact"/>
              <w:rPr>
                <w:rFonts w:hAnsi="宋体" w:cs="宋体"/>
                <w:bCs/>
                <w:color w:val="000000"/>
                <w:kern w:val="0"/>
                <w:szCs w:val="18"/>
              </w:rPr>
            </w:pPr>
            <w:r>
              <w:rPr>
                <w:rFonts w:hint="eastAsia" w:hAnsi="宋体" w:cs="宋体"/>
                <w:bCs/>
                <w:kern w:val="0"/>
                <w:szCs w:val="18"/>
              </w:rPr>
              <w:t>制动衬磨损均匀，磨损量不应大于电梯制造单位的规定值。</w:t>
            </w:r>
          </w:p>
        </w:tc>
        <w:tc>
          <w:tcPr>
            <w:tcW w:w="1119" w:type="dxa"/>
            <w:tcBorders>
              <w:top w:val="single" w:color="auto" w:sz="6" w:space="0"/>
              <w:left w:val="single" w:color="auto" w:sz="6" w:space="0"/>
              <w:bottom w:val="single" w:color="auto" w:sz="8" w:space="0"/>
              <w:right w:val="single" w:color="auto" w:sz="8" w:space="0"/>
            </w:tcBorders>
            <w:vAlign w:val="center"/>
          </w:tcPr>
          <w:p w14:paraId="6DC0DD02">
            <w:pPr>
              <w:spacing w:line="240" w:lineRule="exact"/>
              <w:jc w:val="center"/>
              <w:rPr>
                <w:rFonts w:hAnsi="宋体" w:cs="宋体"/>
                <w:bCs/>
                <w:color w:val="000000"/>
                <w:kern w:val="0"/>
                <w:szCs w:val="18"/>
              </w:rPr>
            </w:pPr>
            <w:r>
              <w:rPr>
                <w:rFonts w:hint="eastAsia" w:hAnsi="宋体" w:cs="宋体"/>
                <w:bCs/>
                <w:color w:val="000000"/>
                <w:kern w:val="0"/>
                <w:szCs w:val="18"/>
              </w:rPr>
              <w:t>季度</w:t>
            </w:r>
          </w:p>
        </w:tc>
      </w:tr>
      <w:tr w14:paraId="22E78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8" w:space="0"/>
              <w:right w:val="single" w:color="auto" w:sz="6" w:space="0"/>
            </w:tcBorders>
            <w:vAlign w:val="center"/>
          </w:tcPr>
          <w:p w14:paraId="7C568710">
            <w:pPr>
              <w:widowControl/>
              <w:spacing w:line="240" w:lineRule="exact"/>
              <w:jc w:val="center"/>
              <w:rPr>
                <w:rFonts w:ascii="宋体" w:hAnsi="宋体" w:cs="宋体"/>
                <w:bCs/>
                <w:color w:val="000000"/>
                <w:kern w:val="0"/>
                <w:szCs w:val="18"/>
              </w:rPr>
            </w:pPr>
            <w:r>
              <w:rPr>
                <w:rFonts w:hint="eastAsia" w:ascii="宋体" w:hAnsi="宋体" w:cs="宋体"/>
                <w:bCs/>
                <w:color w:val="000000"/>
                <w:kern w:val="0"/>
                <w:szCs w:val="18"/>
              </w:rPr>
              <w:t>35</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4EC84F26">
            <w:pPr>
              <w:widowControl/>
              <w:jc w:val="left"/>
              <w:rPr>
                <w:rFonts w:ascii="宋体" w:hAnsi="宋体"/>
                <w:bCs/>
              </w:rPr>
            </w:pPr>
          </w:p>
        </w:tc>
        <w:tc>
          <w:tcPr>
            <w:tcW w:w="1260" w:type="dxa"/>
            <w:vMerge w:val="continue"/>
            <w:tcBorders>
              <w:top w:val="single" w:color="auto" w:sz="6" w:space="0"/>
              <w:left w:val="single" w:color="auto" w:sz="6" w:space="0"/>
              <w:bottom w:val="single" w:color="auto" w:sz="8" w:space="0"/>
              <w:right w:val="single" w:color="auto" w:sz="6" w:space="0"/>
            </w:tcBorders>
            <w:vAlign w:val="center"/>
          </w:tcPr>
          <w:p w14:paraId="3D3B7AED">
            <w:pPr>
              <w:widowControl/>
              <w:jc w:val="left"/>
              <w:rPr>
                <w:rFonts w:ascii="宋体" w:hAnsi="宋体" w:cs="宋体"/>
                <w:bCs/>
                <w:color w:val="000000"/>
                <w:kern w:val="0"/>
                <w:szCs w:val="18"/>
              </w:rPr>
            </w:pPr>
          </w:p>
        </w:tc>
        <w:tc>
          <w:tcPr>
            <w:tcW w:w="6120" w:type="dxa"/>
            <w:tcBorders>
              <w:top w:val="single" w:color="auto" w:sz="6" w:space="0"/>
              <w:left w:val="single" w:color="auto" w:sz="6" w:space="0"/>
              <w:bottom w:val="single" w:color="auto" w:sz="8" w:space="0"/>
              <w:right w:val="single" w:color="auto" w:sz="6" w:space="0"/>
            </w:tcBorders>
            <w:vAlign w:val="center"/>
          </w:tcPr>
          <w:p w14:paraId="155E7E90">
            <w:pPr>
              <w:widowControl/>
              <w:spacing w:line="240" w:lineRule="exact"/>
              <w:rPr>
                <w:rFonts w:hAnsi="宋体" w:cs="宋体"/>
                <w:bCs/>
                <w:color w:val="000000"/>
                <w:kern w:val="0"/>
                <w:szCs w:val="18"/>
              </w:rPr>
            </w:pPr>
            <w:r>
              <w:rPr>
                <w:rFonts w:hint="eastAsia" w:hAnsi="宋体" w:cs="宋体"/>
                <w:bCs/>
                <w:kern w:val="0"/>
                <w:szCs w:val="18"/>
              </w:rPr>
              <w:t>可拆卸的制动器铁芯（柱塞）应按制造单位要求进行清洁、润滑。</w:t>
            </w:r>
          </w:p>
        </w:tc>
        <w:tc>
          <w:tcPr>
            <w:tcW w:w="1119" w:type="dxa"/>
            <w:tcBorders>
              <w:top w:val="single" w:color="auto" w:sz="6" w:space="0"/>
              <w:left w:val="single" w:color="auto" w:sz="6" w:space="0"/>
              <w:bottom w:val="single" w:color="auto" w:sz="8" w:space="0"/>
              <w:right w:val="single" w:color="auto" w:sz="8" w:space="0"/>
            </w:tcBorders>
            <w:vAlign w:val="center"/>
          </w:tcPr>
          <w:p w14:paraId="10AB21BA">
            <w:pPr>
              <w:spacing w:line="240" w:lineRule="exact"/>
              <w:jc w:val="center"/>
              <w:rPr>
                <w:rFonts w:hAnsi="宋体" w:cs="宋体"/>
                <w:bCs/>
                <w:color w:val="000000"/>
                <w:kern w:val="0"/>
                <w:szCs w:val="18"/>
              </w:rPr>
            </w:pPr>
            <w:r>
              <w:rPr>
                <w:rFonts w:hint="eastAsia" w:hAnsi="宋体" w:cs="宋体"/>
                <w:bCs/>
                <w:color w:val="000000"/>
                <w:kern w:val="0"/>
                <w:szCs w:val="18"/>
              </w:rPr>
              <w:t>一年</w:t>
            </w:r>
          </w:p>
        </w:tc>
      </w:tr>
      <w:tr w14:paraId="1C477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8" w:space="0"/>
              <w:right w:val="single" w:color="auto" w:sz="6" w:space="0"/>
            </w:tcBorders>
            <w:vAlign w:val="center"/>
          </w:tcPr>
          <w:p w14:paraId="3804E6AB">
            <w:pPr>
              <w:widowControl/>
              <w:spacing w:line="240" w:lineRule="exact"/>
              <w:jc w:val="center"/>
              <w:rPr>
                <w:rFonts w:ascii="宋体" w:hAnsi="宋体" w:cs="宋体"/>
                <w:bCs/>
                <w:color w:val="000000"/>
                <w:kern w:val="0"/>
                <w:szCs w:val="18"/>
              </w:rPr>
            </w:pPr>
            <w:r>
              <w:rPr>
                <w:rFonts w:hAnsi="宋体" w:cs="宋体"/>
                <w:bCs/>
                <w:color w:val="000000"/>
                <w:kern w:val="0"/>
                <w:szCs w:val="18"/>
              </w:rPr>
              <w:t>36</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294C71BF">
            <w:pPr>
              <w:widowControl/>
              <w:jc w:val="left"/>
              <w:rPr>
                <w:rFonts w:ascii="宋体" w:hAnsi="宋体"/>
                <w:bCs/>
              </w:rPr>
            </w:pPr>
          </w:p>
        </w:tc>
        <w:tc>
          <w:tcPr>
            <w:tcW w:w="1260" w:type="dxa"/>
            <w:vMerge w:val="restart"/>
            <w:tcBorders>
              <w:top w:val="single" w:color="auto" w:sz="6" w:space="0"/>
              <w:left w:val="single" w:color="auto" w:sz="6" w:space="0"/>
              <w:bottom w:val="single" w:color="auto" w:sz="8" w:space="0"/>
              <w:right w:val="single" w:color="auto" w:sz="6" w:space="0"/>
            </w:tcBorders>
            <w:vAlign w:val="center"/>
          </w:tcPr>
          <w:p w14:paraId="6ABB4706">
            <w:pPr>
              <w:spacing w:line="240" w:lineRule="exact"/>
              <w:rPr>
                <w:rFonts w:hAnsi="宋体"/>
                <w:bCs/>
                <w:snapToGrid w:val="0"/>
                <w:color w:val="000000"/>
                <w:kern w:val="0"/>
                <w:szCs w:val="18"/>
              </w:rPr>
            </w:pPr>
            <w:r>
              <w:rPr>
                <w:rFonts w:hint="eastAsia" w:hAnsi="宋体"/>
                <w:bCs/>
                <w:snapToGrid w:val="0"/>
                <w:color w:val="000000"/>
                <w:kern w:val="0"/>
                <w:szCs w:val="18"/>
              </w:rPr>
              <w:t>紧急操作</w:t>
            </w:r>
          </w:p>
          <w:p w14:paraId="027DA1B4">
            <w:pPr>
              <w:spacing w:line="240" w:lineRule="exact"/>
              <w:rPr>
                <w:rFonts w:hAnsi="宋体"/>
                <w:bCs/>
                <w:snapToGrid w:val="0"/>
                <w:color w:val="000000"/>
                <w:kern w:val="0"/>
                <w:sz w:val="24"/>
                <w:szCs w:val="18"/>
              </w:rPr>
            </w:pPr>
            <w:r>
              <w:rPr>
                <w:rFonts w:hint="eastAsia" w:hAnsi="宋体"/>
                <w:bCs/>
                <w:snapToGrid w:val="0"/>
                <w:color w:val="000000"/>
                <w:kern w:val="0"/>
                <w:szCs w:val="18"/>
              </w:rPr>
              <w:t>装置</w:t>
            </w:r>
          </w:p>
        </w:tc>
        <w:tc>
          <w:tcPr>
            <w:tcW w:w="6120" w:type="dxa"/>
            <w:tcBorders>
              <w:top w:val="single" w:color="auto" w:sz="6" w:space="0"/>
              <w:left w:val="single" w:color="auto" w:sz="6" w:space="0"/>
              <w:bottom w:val="single" w:color="auto" w:sz="8" w:space="0"/>
              <w:right w:val="single" w:color="auto" w:sz="6" w:space="0"/>
            </w:tcBorders>
            <w:vAlign w:val="center"/>
          </w:tcPr>
          <w:p w14:paraId="6F33023D">
            <w:pPr>
              <w:widowControl/>
              <w:spacing w:line="240" w:lineRule="exact"/>
              <w:rPr>
                <w:rFonts w:hAnsi="宋体" w:cs="宋体"/>
                <w:bCs/>
                <w:kern w:val="0"/>
                <w:szCs w:val="18"/>
              </w:rPr>
            </w:pPr>
            <w:r>
              <w:rPr>
                <w:rFonts w:hint="eastAsia" w:hAnsi="宋体" w:cs="宋体"/>
                <w:bCs/>
                <w:kern w:val="0"/>
                <w:szCs w:val="18"/>
              </w:rPr>
              <w:t>对于可拆卸盘车手轮，如设置电气安全装置，该安全装置最迟在盘车手轮装上电梯驱动主机时应当动作。</w:t>
            </w:r>
          </w:p>
        </w:tc>
        <w:tc>
          <w:tcPr>
            <w:tcW w:w="1119" w:type="dxa"/>
            <w:tcBorders>
              <w:top w:val="single" w:color="auto" w:sz="6" w:space="0"/>
              <w:left w:val="single" w:color="auto" w:sz="6" w:space="0"/>
              <w:bottom w:val="single" w:color="auto" w:sz="8" w:space="0"/>
              <w:right w:val="single" w:color="auto" w:sz="8" w:space="0"/>
            </w:tcBorders>
            <w:vAlign w:val="center"/>
          </w:tcPr>
          <w:p w14:paraId="67139437">
            <w:pPr>
              <w:spacing w:line="240" w:lineRule="exact"/>
              <w:jc w:val="center"/>
              <w:rPr>
                <w:rFonts w:hAnsi="宋体" w:cs="宋体"/>
                <w:bCs/>
                <w:color w:val="000000"/>
                <w:kern w:val="0"/>
                <w:szCs w:val="18"/>
              </w:rPr>
            </w:pPr>
            <w:r>
              <w:rPr>
                <w:rFonts w:hint="eastAsia" w:hAnsi="宋体" w:cs="宋体"/>
                <w:bCs/>
                <w:color w:val="000000"/>
                <w:kern w:val="0"/>
                <w:szCs w:val="18"/>
              </w:rPr>
              <w:t>半年</w:t>
            </w:r>
          </w:p>
        </w:tc>
      </w:tr>
      <w:tr w14:paraId="41901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468" w:type="dxa"/>
            <w:tcBorders>
              <w:top w:val="single" w:color="auto" w:sz="6" w:space="0"/>
              <w:left w:val="single" w:color="auto" w:sz="8" w:space="0"/>
              <w:bottom w:val="single" w:color="auto" w:sz="8" w:space="0"/>
              <w:right w:val="single" w:color="auto" w:sz="6" w:space="0"/>
            </w:tcBorders>
            <w:vAlign w:val="center"/>
          </w:tcPr>
          <w:p w14:paraId="71ACDCC8">
            <w:pPr>
              <w:widowControl/>
              <w:spacing w:line="240" w:lineRule="exact"/>
              <w:jc w:val="center"/>
              <w:rPr>
                <w:rFonts w:ascii="宋体" w:hAnsi="宋体" w:cs="宋体"/>
                <w:bCs/>
                <w:color w:val="000000"/>
                <w:kern w:val="0"/>
                <w:szCs w:val="18"/>
              </w:rPr>
            </w:pPr>
            <w:r>
              <w:rPr>
                <w:rFonts w:hAnsi="宋体" w:cs="宋体"/>
                <w:bCs/>
                <w:color w:val="000000"/>
                <w:kern w:val="0"/>
                <w:szCs w:val="18"/>
              </w:rPr>
              <w:t>37</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40800BB9">
            <w:pPr>
              <w:widowControl/>
              <w:jc w:val="left"/>
              <w:rPr>
                <w:rFonts w:ascii="宋体" w:hAnsi="宋体"/>
                <w:bCs/>
              </w:rPr>
            </w:pPr>
          </w:p>
        </w:tc>
        <w:tc>
          <w:tcPr>
            <w:tcW w:w="1260" w:type="dxa"/>
            <w:vMerge w:val="continue"/>
            <w:tcBorders>
              <w:top w:val="single" w:color="auto" w:sz="6" w:space="0"/>
              <w:left w:val="single" w:color="auto" w:sz="6" w:space="0"/>
              <w:bottom w:val="single" w:color="auto" w:sz="8" w:space="0"/>
              <w:right w:val="single" w:color="auto" w:sz="6" w:space="0"/>
            </w:tcBorders>
            <w:vAlign w:val="center"/>
          </w:tcPr>
          <w:p w14:paraId="5F7955FB">
            <w:pPr>
              <w:widowControl/>
              <w:jc w:val="left"/>
              <w:rPr>
                <w:rFonts w:hAnsi="宋体"/>
                <w:bCs/>
                <w:snapToGrid w:val="0"/>
                <w:color w:val="000000"/>
                <w:kern w:val="0"/>
                <w:sz w:val="24"/>
                <w:szCs w:val="18"/>
              </w:rPr>
            </w:pPr>
          </w:p>
        </w:tc>
        <w:tc>
          <w:tcPr>
            <w:tcW w:w="6120" w:type="dxa"/>
            <w:tcBorders>
              <w:top w:val="single" w:color="auto" w:sz="6" w:space="0"/>
              <w:left w:val="single" w:color="auto" w:sz="6" w:space="0"/>
              <w:bottom w:val="single" w:color="auto" w:sz="8" w:space="0"/>
              <w:right w:val="single" w:color="auto" w:sz="6" w:space="0"/>
            </w:tcBorders>
            <w:vAlign w:val="center"/>
          </w:tcPr>
          <w:p w14:paraId="2DFE613B">
            <w:pPr>
              <w:widowControl/>
              <w:spacing w:line="240" w:lineRule="exact"/>
              <w:rPr>
                <w:rFonts w:hAnsi="宋体" w:cs="宋体"/>
                <w:bCs/>
                <w:kern w:val="0"/>
                <w:szCs w:val="18"/>
              </w:rPr>
            </w:pPr>
            <w:r>
              <w:rPr>
                <w:rFonts w:hint="eastAsia" w:hAnsi="宋体"/>
                <w:bCs/>
                <w:color w:val="000000"/>
                <w:szCs w:val="18"/>
              </w:rPr>
              <w:t>松闸扳手应涂成红色，盘车手轮应是无辐条的并且涂成黄色，可拆卸盘车手轮应放置在机房内容易接近的明显部位。</w:t>
            </w:r>
          </w:p>
        </w:tc>
        <w:tc>
          <w:tcPr>
            <w:tcW w:w="1119" w:type="dxa"/>
            <w:tcBorders>
              <w:top w:val="single" w:color="auto" w:sz="6" w:space="0"/>
              <w:left w:val="single" w:color="auto" w:sz="6" w:space="0"/>
              <w:bottom w:val="single" w:color="auto" w:sz="8" w:space="0"/>
              <w:right w:val="single" w:color="auto" w:sz="8" w:space="0"/>
            </w:tcBorders>
            <w:vAlign w:val="center"/>
          </w:tcPr>
          <w:p w14:paraId="085B5049">
            <w:pPr>
              <w:spacing w:line="240" w:lineRule="exact"/>
              <w:jc w:val="center"/>
              <w:rPr>
                <w:rFonts w:hAnsi="宋体" w:cs="宋体"/>
                <w:bCs/>
                <w:color w:val="000000"/>
                <w:kern w:val="0"/>
                <w:szCs w:val="18"/>
              </w:rPr>
            </w:pPr>
            <w:r>
              <w:rPr>
                <w:rFonts w:hint="eastAsia" w:hAnsi="宋体" w:cs="宋体"/>
                <w:bCs/>
                <w:color w:val="000000"/>
                <w:kern w:val="0"/>
                <w:szCs w:val="18"/>
              </w:rPr>
              <w:t>一年</w:t>
            </w:r>
          </w:p>
        </w:tc>
      </w:tr>
      <w:tr w14:paraId="3B3A6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468" w:type="dxa"/>
            <w:tcBorders>
              <w:top w:val="single" w:color="auto" w:sz="6" w:space="0"/>
              <w:left w:val="single" w:color="auto" w:sz="8" w:space="0"/>
              <w:bottom w:val="single" w:color="auto" w:sz="8" w:space="0"/>
              <w:right w:val="single" w:color="auto" w:sz="6" w:space="0"/>
            </w:tcBorders>
            <w:vAlign w:val="center"/>
          </w:tcPr>
          <w:p w14:paraId="759133F5">
            <w:pPr>
              <w:widowControl/>
              <w:spacing w:line="240" w:lineRule="exact"/>
              <w:jc w:val="center"/>
              <w:rPr>
                <w:rFonts w:ascii="宋体" w:hAnsi="宋体" w:cs="宋体"/>
                <w:bCs/>
                <w:color w:val="000000"/>
                <w:kern w:val="0"/>
                <w:szCs w:val="18"/>
              </w:rPr>
            </w:pPr>
            <w:r>
              <w:rPr>
                <w:rFonts w:hAnsi="宋体" w:cs="宋体"/>
                <w:bCs/>
                <w:color w:val="000000"/>
                <w:kern w:val="0"/>
                <w:szCs w:val="18"/>
              </w:rPr>
              <w:t>38</w:t>
            </w:r>
          </w:p>
        </w:tc>
        <w:tc>
          <w:tcPr>
            <w:tcW w:w="720" w:type="dxa"/>
            <w:vMerge w:val="continue"/>
            <w:tcBorders>
              <w:top w:val="single" w:color="auto" w:sz="6" w:space="0"/>
              <w:left w:val="single" w:color="auto" w:sz="6" w:space="0"/>
              <w:bottom w:val="single" w:color="auto" w:sz="8" w:space="0"/>
              <w:right w:val="single" w:color="auto" w:sz="6" w:space="0"/>
            </w:tcBorders>
            <w:vAlign w:val="center"/>
          </w:tcPr>
          <w:p w14:paraId="3622109B">
            <w:pPr>
              <w:widowControl/>
              <w:jc w:val="left"/>
              <w:rPr>
                <w:rFonts w:ascii="宋体" w:hAnsi="宋体"/>
                <w:bCs/>
              </w:rPr>
            </w:pPr>
          </w:p>
        </w:tc>
        <w:tc>
          <w:tcPr>
            <w:tcW w:w="1260" w:type="dxa"/>
            <w:vMerge w:val="continue"/>
            <w:tcBorders>
              <w:top w:val="single" w:color="auto" w:sz="6" w:space="0"/>
              <w:left w:val="single" w:color="auto" w:sz="6" w:space="0"/>
              <w:bottom w:val="single" w:color="auto" w:sz="8" w:space="0"/>
              <w:right w:val="single" w:color="auto" w:sz="6" w:space="0"/>
            </w:tcBorders>
            <w:vAlign w:val="center"/>
          </w:tcPr>
          <w:p w14:paraId="7EDFB629">
            <w:pPr>
              <w:widowControl/>
              <w:jc w:val="left"/>
              <w:rPr>
                <w:rFonts w:hAnsi="宋体"/>
                <w:bCs/>
                <w:snapToGrid w:val="0"/>
                <w:color w:val="000000"/>
                <w:kern w:val="0"/>
                <w:sz w:val="24"/>
                <w:szCs w:val="18"/>
              </w:rPr>
            </w:pPr>
          </w:p>
        </w:tc>
        <w:tc>
          <w:tcPr>
            <w:tcW w:w="6120" w:type="dxa"/>
            <w:tcBorders>
              <w:top w:val="single" w:color="auto" w:sz="6" w:space="0"/>
              <w:left w:val="single" w:color="auto" w:sz="6" w:space="0"/>
              <w:bottom w:val="single" w:color="auto" w:sz="8" w:space="0"/>
              <w:right w:val="single" w:color="auto" w:sz="6" w:space="0"/>
            </w:tcBorders>
            <w:vAlign w:val="center"/>
          </w:tcPr>
          <w:p w14:paraId="38201341">
            <w:pPr>
              <w:widowControl/>
              <w:spacing w:line="240" w:lineRule="exact"/>
              <w:rPr>
                <w:rFonts w:hAnsi="宋体" w:cs="宋体"/>
                <w:bCs/>
                <w:kern w:val="0"/>
                <w:szCs w:val="18"/>
              </w:rPr>
            </w:pPr>
            <w:r>
              <w:rPr>
                <w:rFonts w:hint="eastAsia" w:hAnsi="宋体"/>
                <w:bCs/>
                <w:color w:val="000000"/>
                <w:szCs w:val="18"/>
              </w:rPr>
              <w:t>在电梯驱动主机上接近盘车手轮处，应明显标出轿厢运行方向，如果手轮是不能拆卸的可以在手轮上标出。</w:t>
            </w:r>
          </w:p>
        </w:tc>
        <w:tc>
          <w:tcPr>
            <w:tcW w:w="1119" w:type="dxa"/>
            <w:tcBorders>
              <w:top w:val="single" w:color="auto" w:sz="6" w:space="0"/>
              <w:left w:val="single" w:color="auto" w:sz="6" w:space="0"/>
              <w:bottom w:val="single" w:color="auto" w:sz="8" w:space="0"/>
              <w:right w:val="single" w:color="auto" w:sz="8" w:space="0"/>
            </w:tcBorders>
            <w:vAlign w:val="center"/>
          </w:tcPr>
          <w:p w14:paraId="7C4B5BD6">
            <w:pPr>
              <w:spacing w:line="240" w:lineRule="exact"/>
              <w:jc w:val="center"/>
              <w:rPr>
                <w:rFonts w:hAnsi="宋体" w:cs="宋体"/>
                <w:bCs/>
                <w:color w:val="000000"/>
                <w:kern w:val="0"/>
                <w:szCs w:val="18"/>
              </w:rPr>
            </w:pPr>
            <w:r>
              <w:rPr>
                <w:rFonts w:hint="eastAsia" w:hAnsi="宋体" w:cs="宋体"/>
                <w:bCs/>
                <w:color w:val="000000"/>
                <w:kern w:val="0"/>
                <w:szCs w:val="18"/>
              </w:rPr>
              <w:t>一年</w:t>
            </w:r>
          </w:p>
        </w:tc>
      </w:tr>
    </w:tbl>
    <w:p w14:paraId="1FBC39EA">
      <w:pPr>
        <w:pStyle w:val="2"/>
      </w:pPr>
    </w:p>
    <w:p w14:paraId="40F015FD">
      <w:pPr>
        <w:pStyle w:val="9"/>
        <w:jc w:val="left"/>
        <w:rPr>
          <w:b/>
          <w:bCs/>
          <w:sz w:val="32"/>
          <w:szCs w:val="32"/>
        </w:rPr>
      </w:pPr>
    </w:p>
    <w:p w14:paraId="05A16358">
      <w:pPr>
        <w:pStyle w:val="9"/>
        <w:jc w:val="left"/>
        <w:rPr>
          <w:b/>
          <w:bCs/>
          <w:sz w:val="32"/>
          <w:szCs w:val="32"/>
        </w:rPr>
      </w:pPr>
    </w:p>
    <w:p w14:paraId="5A0E186E">
      <w:pPr>
        <w:pStyle w:val="9"/>
        <w:jc w:val="left"/>
        <w:rPr>
          <w:b/>
          <w:bCs/>
          <w:sz w:val="32"/>
          <w:szCs w:val="32"/>
        </w:rPr>
      </w:pPr>
    </w:p>
    <w:p w14:paraId="1860D88C">
      <w:pPr>
        <w:pStyle w:val="9"/>
        <w:jc w:val="left"/>
        <w:rPr>
          <w:b/>
          <w:bCs/>
          <w:sz w:val="32"/>
          <w:szCs w:val="32"/>
        </w:rPr>
      </w:pPr>
    </w:p>
    <w:p w14:paraId="0B0A70F4">
      <w:pPr>
        <w:pStyle w:val="9"/>
        <w:jc w:val="left"/>
        <w:rPr>
          <w:b/>
          <w:bCs/>
          <w:sz w:val="32"/>
          <w:szCs w:val="32"/>
        </w:rPr>
      </w:pPr>
    </w:p>
    <w:p w14:paraId="17598AFD">
      <w:pPr>
        <w:pStyle w:val="9"/>
        <w:jc w:val="left"/>
        <w:rPr>
          <w:b/>
          <w:bCs/>
          <w:sz w:val="32"/>
          <w:szCs w:val="32"/>
        </w:rPr>
      </w:pPr>
    </w:p>
    <w:p w14:paraId="725BAF23">
      <w:pPr>
        <w:pStyle w:val="9"/>
        <w:jc w:val="left"/>
        <w:rPr>
          <w:b/>
          <w:bCs/>
          <w:sz w:val="32"/>
          <w:szCs w:val="32"/>
        </w:rPr>
      </w:pPr>
    </w:p>
    <w:p w14:paraId="6A649792">
      <w:pPr>
        <w:pStyle w:val="9"/>
        <w:jc w:val="left"/>
        <w:rPr>
          <w:b/>
          <w:bCs/>
          <w:sz w:val="32"/>
          <w:szCs w:val="32"/>
        </w:rPr>
      </w:pPr>
    </w:p>
    <w:p w14:paraId="1D710D9D">
      <w:pPr>
        <w:pStyle w:val="9"/>
        <w:jc w:val="left"/>
        <w:rPr>
          <w:b/>
          <w:bCs/>
          <w:sz w:val="32"/>
          <w:szCs w:val="32"/>
        </w:rPr>
      </w:pPr>
    </w:p>
    <w:p w14:paraId="4CFBA777">
      <w:pPr>
        <w:pStyle w:val="9"/>
        <w:jc w:val="left"/>
        <w:rPr>
          <w:b/>
          <w:bCs/>
          <w:sz w:val="32"/>
          <w:szCs w:val="32"/>
        </w:rPr>
      </w:pPr>
    </w:p>
    <w:p w14:paraId="1E1CF46E">
      <w:pPr>
        <w:pStyle w:val="9"/>
        <w:jc w:val="left"/>
        <w:rPr>
          <w:b/>
          <w:bCs/>
          <w:sz w:val="32"/>
          <w:szCs w:val="32"/>
        </w:rPr>
      </w:pPr>
    </w:p>
    <w:p w14:paraId="42138BD2">
      <w:pPr>
        <w:pStyle w:val="9"/>
        <w:jc w:val="left"/>
        <w:rPr>
          <w:b/>
          <w:bCs/>
          <w:sz w:val="32"/>
          <w:szCs w:val="32"/>
        </w:rPr>
      </w:pPr>
    </w:p>
    <w:p w14:paraId="6C3D1CBF">
      <w:pPr>
        <w:pStyle w:val="9"/>
        <w:jc w:val="left"/>
        <w:rPr>
          <w:b/>
          <w:bCs/>
          <w:sz w:val="32"/>
          <w:szCs w:val="32"/>
        </w:rPr>
      </w:pPr>
    </w:p>
    <w:p w14:paraId="400E4CCE">
      <w:pPr>
        <w:pStyle w:val="9"/>
        <w:jc w:val="left"/>
        <w:rPr>
          <w:b/>
          <w:bCs/>
          <w:sz w:val="32"/>
          <w:szCs w:val="32"/>
        </w:rPr>
      </w:pPr>
    </w:p>
    <w:p w14:paraId="1003BDFB">
      <w:pPr>
        <w:pStyle w:val="9"/>
        <w:jc w:val="left"/>
        <w:rPr>
          <w:b/>
          <w:bCs/>
          <w:sz w:val="32"/>
          <w:szCs w:val="32"/>
        </w:rPr>
      </w:pPr>
    </w:p>
    <w:p w14:paraId="7E63E22E">
      <w:pPr>
        <w:pStyle w:val="9"/>
        <w:jc w:val="left"/>
        <w:rPr>
          <w:b/>
          <w:bCs/>
          <w:sz w:val="32"/>
          <w:szCs w:val="32"/>
        </w:rPr>
      </w:pPr>
    </w:p>
    <w:p w14:paraId="6CC897BE">
      <w:pPr>
        <w:pStyle w:val="9"/>
        <w:jc w:val="left"/>
        <w:rPr>
          <w:b/>
          <w:bCs/>
          <w:sz w:val="32"/>
          <w:szCs w:val="32"/>
        </w:rPr>
      </w:pPr>
    </w:p>
    <w:p w14:paraId="6E2621A8">
      <w:pPr>
        <w:pStyle w:val="9"/>
        <w:jc w:val="left"/>
        <w:rPr>
          <w:b/>
          <w:bCs/>
          <w:sz w:val="32"/>
          <w:szCs w:val="32"/>
        </w:rPr>
      </w:pPr>
    </w:p>
    <w:tbl>
      <w:tblPr>
        <w:tblStyle w:val="19"/>
        <w:tblW w:w="0" w:type="auto"/>
        <w:tblInd w:w="8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
        <w:gridCol w:w="22"/>
        <w:gridCol w:w="636"/>
        <w:gridCol w:w="25"/>
        <w:gridCol w:w="27"/>
        <w:gridCol w:w="1028"/>
        <w:gridCol w:w="46"/>
        <w:gridCol w:w="6370"/>
        <w:gridCol w:w="13"/>
        <w:gridCol w:w="981"/>
        <w:gridCol w:w="69"/>
      </w:tblGrid>
      <w:tr w14:paraId="740A5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863" w:hRule="atLeast"/>
        </w:trPr>
        <w:tc>
          <w:tcPr>
            <w:tcW w:w="702" w:type="dxa"/>
            <w:tcBorders>
              <w:top w:val="single" w:color="auto" w:sz="8" w:space="0"/>
              <w:left w:val="single" w:color="auto" w:sz="8" w:space="0"/>
              <w:bottom w:val="single" w:color="auto" w:sz="8" w:space="0"/>
              <w:right w:val="single" w:color="auto" w:sz="4" w:space="0"/>
            </w:tcBorders>
            <w:vAlign w:val="center"/>
          </w:tcPr>
          <w:p w14:paraId="696362A8">
            <w:pPr>
              <w:widowControl/>
              <w:jc w:val="center"/>
              <w:rPr>
                <w:rFonts w:hAnsi="宋体" w:cs="宋体"/>
                <w:b/>
                <w:color w:val="000000"/>
                <w:kern w:val="0"/>
                <w:szCs w:val="18"/>
              </w:rPr>
            </w:pPr>
            <w:r>
              <w:rPr>
                <w:rFonts w:hint="eastAsia" w:hAnsi="宋体" w:cs="宋体"/>
                <w:b/>
                <w:color w:val="000000"/>
                <w:kern w:val="0"/>
                <w:szCs w:val="18"/>
              </w:rPr>
              <w:t>序号</w:t>
            </w:r>
          </w:p>
        </w:tc>
        <w:tc>
          <w:tcPr>
            <w:tcW w:w="718" w:type="dxa"/>
            <w:gridSpan w:val="5"/>
            <w:tcBorders>
              <w:top w:val="single" w:color="auto" w:sz="8" w:space="0"/>
              <w:left w:val="single" w:color="auto" w:sz="4" w:space="0"/>
              <w:bottom w:val="single" w:color="auto" w:sz="8" w:space="0"/>
              <w:right w:val="single" w:color="auto" w:sz="4" w:space="0"/>
            </w:tcBorders>
            <w:vAlign w:val="center"/>
          </w:tcPr>
          <w:p w14:paraId="224714CC">
            <w:pPr>
              <w:widowControl/>
              <w:jc w:val="center"/>
              <w:rPr>
                <w:rFonts w:hAnsi="宋体" w:cs="宋体"/>
                <w:b/>
                <w:color w:val="000000"/>
                <w:kern w:val="0"/>
                <w:szCs w:val="18"/>
              </w:rPr>
            </w:pPr>
            <w:r>
              <w:rPr>
                <w:rFonts w:hint="eastAsia" w:hAnsi="宋体" w:cs="宋体"/>
                <w:b/>
                <w:color w:val="000000"/>
                <w:kern w:val="0"/>
                <w:szCs w:val="18"/>
              </w:rPr>
              <w:t>项类</w:t>
            </w:r>
          </w:p>
        </w:tc>
        <w:tc>
          <w:tcPr>
            <w:tcW w:w="1074" w:type="dxa"/>
            <w:gridSpan w:val="2"/>
            <w:tcBorders>
              <w:top w:val="single" w:color="auto" w:sz="8" w:space="0"/>
              <w:left w:val="single" w:color="auto" w:sz="4" w:space="0"/>
              <w:bottom w:val="single" w:color="auto" w:sz="8" w:space="0"/>
              <w:right w:val="single" w:color="auto" w:sz="4" w:space="0"/>
            </w:tcBorders>
            <w:vAlign w:val="center"/>
          </w:tcPr>
          <w:p w14:paraId="1BCE06A1">
            <w:pPr>
              <w:jc w:val="center"/>
              <w:rPr>
                <w:rFonts w:hAnsi="宋体" w:cs="宋体"/>
                <w:b/>
                <w:color w:val="000000"/>
                <w:kern w:val="0"/>
                <w:szCs w:val="18"/>
              </w:rPr>
            </w:pPr>
            <w:r>
              <w:rPr>
                <w:rFonts w:hint="eastAsia" w:hAnsi="宋体" w:cs="宋体"/>
                <w:b/>
                <w:color w:val="000000"/>
                <w:kern w:val="0"/>
                <w:szCs w:val="18"/>
              </w:rPr>
              <w:t>项目</w:t>
            </w:r>
          </w:p>
          <w:p w14:paraId="0B7946AE">
            <w:pPr>
              <w:jc w:val="center"/>
              <w:rPr>
                <w:rFonts w:hAnsi="宋体" w:cs="宋体"/>
                <w:b/>
                <w:color w:val="000000"/>
                <w:kern w:val="0"/>
                <w:szCs w:val="18"/>
              </w:rPr>
            </w:pPr>
            <w:r>
              <w:rPr>
                <w:rFonts w:hint="eastAsia" w:hAnsi="宋体" w:cs="宋体"/>
                <w:b/>
                <w:color w:val="000000"/>
                <w:kern w:val="0"/>
                <w:szCs w:val="18"/>
              </w:rPr>
              <w:t>内容</w:t>
            </w:r>
          </w:p>
        </w:tc>
        <w:tc>
          <w:tcPr>
            <w:tcW w:w="6370" w:type="dxa"/>
            <w:tcBorders>
              <w:top w:val="single" w:color="auto" w:sz="8" w:space="0"/>
              <w:left w:val="single" w:color="auto" w:sz="4" w:space="0"/>
              <w:bottom w:val="single" w:color="auto" w:sz="8" w:space="0"/>
              <w:right w:val="single" w:color="auto" w:sz="4" w:space="0"/>
            </w:tcBorders>
            <w:vAlign w:val="center"/>
          </w:tcPr>
          <w:p w14:paraId="39CBC1FD">
            <w:pPr>
              <w:widowControl/>
              <w:jc w:val="center"/>
              <w:rPr>
                <w:rFonts w:hAnsi="宋体"/>
                <w:b/>
                <w:color w:val="000000"/>
                <w:szCs w:val="18"/>
              </w:rPr>
            </w:pPr>
            <w:r>
              <w:rPr>
                <w:rFonts w:hint="eastAsia" w:hAnsi="宋体"/>
                <w:b/>
                <w:color w:val="000000"/>
                <w:szCs w:val="18"/>
              </w:rPr>
              <w:t>维护保养基本要求</w:t>
            </w:r>
          </w:p>
        </w:tc>
        <w:tc>
          <w:tcPr>
            <w:tcW w:w="994" w:type="dxa"/>
            <w:gridSpan w:val="2"/>
            <w:tcBorders>
              <w:top w:val="single" w:color="auto" w:sz="8" w:space="0"/>
              <w:left w:val="single" w:color="auto" w:sz="4" w:space="0"/>
              <w:bottom w:val="single" w:color="auto" w:sz="8" w:space="0"/>
              <w:right w:val="single" w:color="auto" w:sz="8" w:space="0"/>
            </w:tcBorders>
            <w:vAlign w:val="center"/>
          </w:tcPr>
          <w:p w14:paraId="0AEF868C">
            <w:pPr>
              <w:widowControl/>
              <w:jc w:val="center"/>
              <w:rPr>
                <w:rFonts w:hAnsi="宋体" w:cs="宋体"/>
                <w:b/>
                <w:color w:val="000000"/>
                <w:kern w:val="0"/>
                <w:szCs w:val="18"/>
              </w:rPr>
            </w:pPr>
            <w:r>
              <w:rPr>
                <w:rFonts w:hint="eastAsia" w:hAnsi="宋体" w:cs="宋体"/>
                <w:b/>
                <w:color w:val="000000"/>
                <w:kern w:val="0"/>
                <w:szCs w:val="18"/>
              </w:rPr>
              <w:t>周期</w:t>
            </w:r>
          </w:p>
        </w:tc>
      </w:tr>
      <w:tr w14:paraId="325AF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70" w:hRule="atLeast"/>
        </w:trPr>
        <w:tc>
          <w:tcPr>
            <w:tcW w:w="702" w:type="dxa"/>
            <w:tcBorders>
              <w:top w:val="single" w:color="auto" w:sz="4" w:space="0"/>
              <w:left w:val="single" w:color="auto" w:sz="8" w:space="0"/>
              <w:bottom w:val="single" w:color="auto" w:sz="4" w:space="0"/>
              <w:right w:val="single" w:color="auto" w:sz="4" w:space="0"/>
            </w:tcBorders>
            <w:vAlign w:val="center"/>
          </w:tcPr>
          <w:p w14:paraId="03762D22">
            <w:pPr>
              <w:widowControl/>
              <w:jc w:val="center"/>
              <w:rPr>
                <w:rFonts w:hAnsi="宋体" w:cs="宋体"/>
                <w:bCs/>
                <w:color w:val="000000"/>
                <w:kern w:val="0"/>
                <w:szCs w:val="18"/>
              </w:rPr>
            </w:pPr>
            <w:r>
              <w:rPr>
                <w:rFonts w:hAnsi="宋体" w:cs="宋体"/>
                <w:bCs/>
                <w:color w:val="000000"/>
                <w:kern w:val="0"/>
                <w:szCs w:val="18"/>
              </w:rPr>
              <w:t>39</w:t>
            </w:r>
          </w:p>
        </w:tc>
        <w:tc>
          <w:tcPr>
            <w:tcW w:w="718" w:type="dxa"/>
            <w:gridSpan w:val="5"/>
            <w:vMerge w:val="restart"/>
            <w:tcBorders>
              <w:top w:val="single" w:color="auto" w:sz="4" w:space="0"/>
              <w:left w:val="single" w:color="auto" w:sz="4" w:space="0"/>
              <w:bottom w:val="single" w:color="auto" w:sz="4" w:space="0"/>
              <w:right w:val="single" w:color="auto" w:sz="4" w:space="0"/>
            </w:tcBorders>
            <w:vAlign w:val="center"/>
          </w:tcPr>
          <w:p w14:paraId="3DFD1717">
            <w:pPr>
              <w:widowControl/>
              <w:jc w:val="center"/>
              <w:rPr>
                <w:rFonts w:hAnsi="宋体" w:cs="宋体"/>
                <w:bCs/>
                <w:kern w:val="0"/>
                <w:szCs w:val="18"/>
              </w:rPr>
            </w:pPr>
            <w:r>
              <w:rPr>
                <w:rFonts w:hint="eastAsia" w:hAnsi="宋体" w:cs="宋体"/>
                <w:bCs/>
                <w:kern w:val="0"/>
                <w:szCs w:val="18"/>
              </w:rPr>
              <w:t>三</w:t>
            </w:r>
          </w:p>
          <w:p w14:paraId="4934E04F">
            <w:pPr>
              <w:spacing w:after="120"/>
              <w:ind w:left="420" w:leftChars="200" w:firstLine="420" w:firstLineChars="200"/>
            </w:pPr>
          </w:p>
          <w:p w14:paraId="7EFE4D15">
            <w:pPr>
              <w:widowControl/>
              <w:jc w:val="center"/>
              <w:rPr>
                <w:rFonts w:hAnsi="宋体" w:cs="宋体"/>
                <w:bCs/>
                <w:kern w:val="0"/>
                <w:szCs w:val="18"/>
              </w:rPr>
            </w:pPr>
            <w:r>
              <w:rPr>
                <w:rFonts w:hint="eastAsia" w:hAnsi="宋体" w:cs="宋体"/>
                <w:bCs/>
                <w:kern w:val="0"/>
                <w:szCs w:val="18"/>
              </w:rPr>
              <w:t>机</w:t>
            </w:r>
          </w:p>
          <w:p w14:paraId="59449FF9">
            <w:pPr>
              <w:widowControl/>
              <w:spacing w:after="160" w:line="240" w:lineRule="exact"/>
              <w:jc w:val="center"/>
              <w:rPr>
                <w:rFonts w:ascii="Tahoma" w:hAnsi="Tahoma" w:eastAsia="仿宋_GB2321"/>
                <w:bCs/>
                <w:szCs w:val="28"/>
              </w:rPr>
            </w:pPr>
            <w:r>
              <w:rPr>
                <w:rFonts w:hint="eastAsia" w:ascii="宋体" w:hAnsi="宋体" w:eastAsia="宋体" w:cs="宋体"/>
                <w:bCs/>
                <w:kern w:val="0"/>
                <w:szCs w:val="18"/>
              </w:rPr>
              <w:t>房</w:t>
            </w:r>
          </w:p>
        </w:tc>
        <w:tc>
          <w:tcPr>
            <w:tcW w:w="1074" w:type="dxa"/>
            <w:gridSpan w:val="2"/>
            <w:vMerge w:val="restart"/>
            <w:tcBorders>
              <w:top w:val="single" w:color="auto" w:sz="4" w:space="0"/>
              <w:left w:val="single" w:color="auto" w:sz="4" w:space="0"/>
              <w:bottom w:val="single" w:color="auto" w:sz="4" w:space="0"/>
              <w:right w:val="single" w:color="auto" w:sz="4" w:space="0"/>
            </w:tcBorders>
            <w:vAlign w:val="center"/>
          </w:tcPr>
          <w:p w14:paraId="1DE0301C">
            <w:pPr>
              <w:rPr>
                <w:rFonts w:hAnsi="宋体"/>
                <w:bCs/>
                <w:snapToGrid w:val="0"/>
                <w:color w:val="000000"/>
                <w:kern w:val="0"/>
                <w:szCs w:val="18"/>
              </w:rPr>
            </w:pPr>
            <w:r>
              <w:rPr>
                <w:rFonts w:hint="eastAsia" w:hAnsi="宋体"/>
                <w:bCs/>
                <w:snapToGrid w:val="0"/>
                <w:color w:val="000000"/>
                <w:kern w:val="0"/>
                <w:szCs w:val="18"/>
              </w:rPr>
              <w:t>紧急操作</w:t>
            </w:r>
          </w:p>
          <w:p w14:paraId="79F3784E">
            <w:pPr>
              <w:rPr>
                <w:rFonts w:hAnsi="宋体" w:cs="宋体"/>
                <w:bCs/>
                <w:color w:val="000000"/>
                <w:kern w:val="0"/>
                <w:szCs w:val="18"/>
              </w:rPr>
            </w:pPr>
            <w:r>
              <w:rPr>
                <w:rFonts w:hint="eastAsia" w:hAnsi="宋体"/>
                <w:bCs/>
                <w:snapToGrid w:val="0"/>
                <w:color w:val="000000"/>
                <w:kern w:val="0"/>
                <w:szCs w:val="18"/>
              </w:rPr>
              <w:t>装置</w:t>
            </w:r>
          </w:p>
        </w:tc>
        <w:tc>
          <w:tcPr>
            <w:tcW w:w="6370" w:type="dxa"/>
            <w:tcBorders>
              <w:top w:val="single" w:color="auto" w:sz="4" w:space="0"/>
              <w:left w:val="single" w:color="auto" w:sz="4" w:space="0"/>
              <w:bottom w:val="single" w:color="auto" w:sz="4" w:space="0"/>
              <w:right w:val="single" w:color="auto" w:sz="4" w:space="0"/>
            </w:tcBorders>
            <w:vAlign w:val="center"/>
          </w:tcPr>
          <w:p w14:paraId="1A54A293">
            <w:pPr>
              <w:widowControl/>
              <w:rPr>
                <w:rFonts w:hAnsi="宋体" w:cs="宋体"/>
                <w:bCs/>
                <w:color w:val="000000"/>
                <w:kern w:val="0"/>
                <w:szCs w:val="18"/>
              </w:rPr>
            </w:pPr>
            <w:r>
              <w:rPr>
                <w:rFonts w:hint="eastAsia" w:hAnsi="宋体"/>
                <w:bCs/>
                <w:color w:val="000000"/>
                <w:szCs w:val="18"/>
              </w:rPr>
              <w:t>应当能够通过操纵手动松闸装置松开制动器，并且需要以一持续力保持其松开状态。</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0E18B140">
            <w:pPr>
              <w:jc w:val="center"/>
              <w:rPr>
                <w:rFonts w:hAnsi="宋体"/>
                <w:bCs/>
                <w:color w:val="000000"/>
                <w:szCs w:val="18"/>
              </w:rPr>
            </w:pPr>
            <w:r>
              <w:rPr>
                <w:rFonts w:hint="eastAsia" w:hAnsi="宋体" w:cs="宋体"/>
                <w:bCs/>
                <w:color w:val="000000"/>
                <w:kern w:val="0"/>
                <w:szCs w:val="18"/>
              </w:rPr>
              <w:t>一年</w:t>
            </w:r>
          </w:p>
        </w:tc>
      </w:tr>
      <w:tr w14:paraId="6C1C5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764" w:hRule="atLeast"/>
        </w:trPr>
        <w:tc>
          <w:tcPr>
            <w:tcW w:w="702" w:type="dxa"/>
            <w:tcBorders>
              <w:top w:val="single" w:color="auto" w:sz="4" w:space="0"/>
              <w:left w:val="single" w:color="auto" w:sz="8" w:space="0"/>
              <w:bottom w:val="single" w:color="auto" w:sz="4" w:space="0"/>
              <w:right w:val="single" w:color="auto" w:sz="4" w:space="0"/>
            </w:tcBorders>
            <w:vAlign w:val="center"/>
          </w:tcPr>
          <w:p w14:paraId="592312BB">
            <w:pPr>
              <w:widowControl/>
              <w:jc w:val="center"/>
              <w:rPr>
                <w:rFonts w:hAnsi="宋体" w:cs="宋体"/>
                <w:bCs/>
                <w:color w:val="000000"/>
                <w:kern w:val="0"/>
                <w:szCs w:val="18"/>
              </w:rPr>
            </w:pPr>
            <w:r>
              <w:rPr>
                <w:rFonts w:hAnsi="宋体" w:cs="宋体"/>
                <w:bCs/>
                <w:color w:val="000000"/>
                <w:kern w:val="0"/>
                <w:szCs w:val="18"/>
              </w:rPr>
              <w:t>40</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358E8E78">
            <w:pPr>
              <w:widowControl/>
              <w:jc w:val="left"/>
              <w:rPr>
                <w:rFonts w:ascii="Tahoma" w:hAnsi="Tahoma" w:eastAsia="仿宋_GB2321"/>
                <w:bCs/>
                <w:szCs w:val="2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010EF1DE">
            <w:pPr>
              <w:widowControl/>
              <w:jc w:val="left"/>
              <w:rPr>
                <w:rFonts w:hAnsi="宋体" w:cs="宋体"/>
                <w:bCs/>
                <w:color w:val="000000"/>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39A35C8B">
            <w:pPr>
              <w:widowControl/>
              <w:rPr>
                <w:rFonts w:hAnsi="宋体" w:cs="宋体"/>
                <w:bCs/>
                <w:color w:val="000000"/>
                <w:kern w:val="0"/>
                <w:szCs w:val="18"/>
              </w:rPr>
            </w:pPr>
            <w:r>
              <w:rPr>
                <w:rFonts w:hint="eastAsia" w:hAnsi="宋体"/>
                <w:bCs/>
                <w:color w:val="000000"/>
                <w:szCs w:val="18"/>
              </w:rPr>
              <w:t>如果依靠持续揿压按钮来控制轿厢运行，此按钮应有防止误操作的保护，按钮上或其近旁应标出相应的运行方向。</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4790427B">
            <w:pPr>
              <w:jc w:val="center"/>
              <w:rPr>
                <w:rFonts w:hAnsi="宋体"/>
                <w:bCs/>
                <w:color w:val="000000"/>
                <w:szCs w:val="18"/>
              </w:rPr>
            </w:pPr>
            <w:r>
              <w:rPr>
                <w:rFonts w:hint="eastAsia" w:hAnsi="宋体" w:cs="宋体"/>
                <w:bCs/>
                <w:color w:val="000000"/>
                <w:kern w:val="0"/>
                <w:szCs w:val="18"/>
              </w:rPr>
              <w:t>一年</w:t>
            </w:r>
          </w:p>
        </w:tc>
      </w:tr>
      <w:tr w14:paraId="5C8E7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62" w:hRule="atLeast"/>
        </w:trPr>
        <w:tc>
          <w:tcPr>
            <w:tcW w:w="702" w:type="dxa"/>
            <w:tcBorders>
              <w:top w:val="single" w:color="auto" w:sz="4" w:space="0"/>
              <w:left w:val="single" w:color="auto" w:sz="8" w:space="0"/>
              <w:bottom w:val="single" w:color="auto" w:sz="4" w:space="0"/>
              <w:right w:val="single" w:color="auto" w:sz="4" w:space="0"/>
            </w:tcBorders>
            <w:vAlign w:val="center"/>
          </w:tcPr>
          <w:p w14:paraId="4E4D25CD">
            <w:pPr>
              <w:widowControl/>
              <w:jc w:val="center"/>
              <w:rPr>
                <w:rFonts w:hAnsi="宋体" w:cs="宋体"/>
                <w:bCs/>
                <w:color w:val="000000"/>
                <w:kern w:val="0"/>
                <w:szCs w:val="18"/>
              </w:rPr>
            </w:pPr>
            <w:r>
              <w:rPr>
                <w:rFonts w:hAnsi="宋体" w:cs="宋体"/>
                <w:bCs/>
                <w:color w:val="000000"/>
                <w:kern w:val="0"/>
                <w:szCs w:val="18"/>
              </w:rPr>
              <w:t>41</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759F4EE9">
            <w:pPr>
              <w:widowControl/>
              <w:jc w:val="left"/>
              <w:rPr>
                <w:rFonts w:ascii="Tahoma" w:hAnsi="Tahoma" w:eastAsia="仿宋_GB2321"/>
                <w:bCs/>
                <w:szCs w:val="2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1C547D15">
            <w:pPr>
              <w:widowControl/>
              <w:jc w:val="left"/>
              <w:rPr>
                <w:rFonts w:hAnsi="宋体" w:cs="宋体"/>
                <w:bCs/>
                <w:color w:val="000000"/>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015373CA">
            <w:pPr>
              <w:widowControl/>
              <w:rPr>
                <w:rFonts w:hAnsi="宋体" w:cs="宋体"/>
                <w:bCs/>
                <w:color w:val="000000"/>
                <w:kern w:val="0"/>
                <w:szCs w:val="18"/>
              </w:rPr>
            </w:pPr>
            <w:r>
              <w:rPr>
                <w:rFonts w:hint="eastAsia" w:hAnsi="宋体"/>
                <w:bCs/>
                <w:color w:val="000000"/>
                <w:szCs w:val="18"/>
              </w:rPr>
              <w:t>一旦进入检修运行，紧急电动运行装置控制轿厢运行的功能由检修控制装置所取代，取代可靠有效。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3ED04B5D">
            <w:pPr>
              <w:jc w:val="center"/>
              <w:rPr>
                <w:rFonts w:hAnsi="宋体"/>
                <w:bCs/>
                <w:color w:val="000000"/>
                <w:szCs w:val="18"/>
              </w:rPr>
            </w:pPr>
            <w:r>
              <w:rPr>
                <w:rFonts w:hint="eastAsia" w:hAnsi="宋体" w:cs="宋体"/>
                <w:bCs/>
                <w:color w:val="000000"/>
                <w:kern w:val="0"/>
                <w:szCs w:val="18"/>
              </w:rPr>
              <w:t>一年</w:t>
            </w:r>
          </w:p>
        </w:tc>
      </w:tr>
      <w:tr w14:paraId="73848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737" w:hRule="atLeast"/>
        </w:trPr>
        <w:tc>
          <w:tcPr>
            <w:tcW w:w="702" w:type="dxa"/>
            <w:tcBorders>
              <w:top w:val="single" w:color="auto" w:sz="4" w:space="0"/>
              <w:left w:val="single" w:color="auto" w:sz="8" w:space="0"/>
              <w:bottom w:val="single" w:color="auto" w:sz="4" w:space="0"/>
              <w:right w:val="single" w:color="auto" w:sz="4" w:space="0"/>
            </w:tcBorders>
            <w:vAlign w:val="center"/>
          </w:tcPr>
          <w:p w14:paraId="48ABE404">
            <w:pPr>
              <w:widowControl/>
              <w:jc w:val="center"/>
              <w:rPr>
                <w:rFonts w:hAnsi="宋体" w:cs="宋体"/>
                <w:bCs/>
                <w:color w:val="000000"/>
                <w:kern w:val="0"/>
                <w:szCs w:val="18"/>
              </w:rPr>
            </w:pPr>
            <w:r>
              <w:rPr>
                <w:rFonts w:hAnsi="宋体" w:cs="宋体"/>
                <w:bCs/>
                <w:color w:val="000000"/>
                <w:kern w:val="0"/>
                <w:szCs w:val="18"/>
              </w:rPr>
              <w:t>42</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5AAE4943">
            <w:pPr>
              <w:widowControl/>
              <w:jc w:val="left"/>
              <w:rPr>
                <w:rFonts w:ascii="Tahoma" w:hAnsi="Tahoma" w:eastAsia="仿宋_GB2321"/>
                <w:bCs/>
                <w:szCs w:val="2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5A5B4ADC">
            <w:pPr>
              <w:widowControl/>
              <w:jc w:val="left"/>
              <w:rPr>
                <w:rFonts w:hAnsi="宋体" w:cs="宋体"/>
                <w:bCs/>
                <w:color w:val="000000"/>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7DA73B63">
            <w:pPr>
              <w:widowControl/>
              <w:rPr>
                <w:rFonts w:hAnsi="宋体" w:cs="宋体"/>
                <w:bCs/>
                <w:color w:val="000000"/>
                <w:kern w:val="0"/>
                <w:szCs w:val="18"/>
              </w:rPr>
            </w:pPr>
            <w:r>
              <w:rPr>
                <w:rFonts w:hint="eastAsia" w:hAnsi="宋体"/>
                <w:bCs/>
                <w:szCs w:val="18"/>
              </w:rPr>
              <w:t>进行紧急电动运行操作时，应有平层标志或电子信号提示，易于观察到轿厢是否在开锁区。</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77F48DF3">
            <w:pPr>
              <w:jc w:val="center"/>
              <w:rPr>
                <w:rFonts w:hAnsi="宋体" w:cs="宋体"/>
                <w:bCs/>
                <w:color w:val="000000"/>
                <w:kern w:val="0"/>
                <w:szCs w:val="18"/>
              </w:rPr>
            </w:pPr>
            <w:r>
              <w:rPr>
                <w:rFonts w:hint="eastAsia" w:hAnsi="宋体" w:cs="宋体"/>
                <w:bCs/>
                <w:color w:val="000000"/>
                <w:kern w:val="0"/>
                <w:szCs w:val="18"/>
              </w:rPr>
              <w:t>一年</w:t>
            </w:r>
          </w:p>
        </w:tc>
      </w:tr>
      <w:tr w14:paraId="0C5C5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357" w:hRule="atLeast"/>
        </w:trPr>
        <w:tc>
          <w:tcPr>
            <w:tcW w:w="702" w:type="dxa"/>
            <w:tcBorders>
              <w:top w:val="single" w:color="auto" w:sz="4" w:space="0"/>
              <w:left w:val="single" w:color="auto" w:sz="8" w:space="0"/>
              <w:bottom w:val="single" w:color="auto" w:sz="4" w:space="0"/>
              <w:right w:val="single" w:color="auto" w:sz="4" w:space="0"/>
            </w:tcBorders>
            <w:vAlign w:val="center"/>
          </w:tcPr>
          <w:p w14:paraId="2F0C1DC9">
            <w:pPr>
              <w:widowControl/>
              <w:jc w:val="center"/>
              <w:rPr>
                <w:rFonts w:hAnsi="宋体" w:cs="宋体"/>
                <w:bCs/>
                <w:color w:val="000000"/>
                <w:kern w:val="0"/>
                <w:szCs w:val="18"/>
              </w:rPr>
            </w:pPr>
            <w:r>
              <w:rPr>
                <w:rFonts w:hAnsi="宋体" w:cs="宋体"/>
                <w:bCs/>
                <w:color w:val="000000"/>
                <w:kern w:val="0"/>
                <w:szCs w:val="18"/>
              </w:rPr>
              <w:t>43</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2B1DAAC2">
            <w:pPr>
              <w:widowControl/>
              <w:jc w:val="left"/>
              <w:rPr>
                <w:rFonts w:ascii="Tahoma" w:hAnsi="Tahoma" w:eastAsia="仿宋_GB2321"/>
                <w:bCs/>
                <w:szCs w:val="28"/>
              </w:rPr>
            </w:pPr>
          </w:p>
        </w:tc>
        <w:tc>
          <w:tcPr>
            <w:tcW w:w="1074" w:type="dxa"/>
            <w:gridSpan w:val="2"/>
            <w:vMerge w:val="restart"/>
            <w:tcBorders>
              <w:top w:val="single" w:color="auto" w:sz="4" w:space="0"/>
              <w:left w:val="single" w:color="auto" w:sz="4" w:space="0"/>
              <w:bottom w:val="single" w:color="auto" w:sz="4" w:space="0"/>
              <w:right w:val="single" w:color="auto" w:sz="4" w:space="0"/>
            </w:tcBorders>
            <w:vAlign w:val="center"/>
          </w:tcPr>
          <w:p w14:paraId="017AC0AE">
            <w:pPr>
              <w:rPr>
                <w:rFonts w:hAnsi="宋体"/>
                <w:bCs/>
                <w:snapToGrid w:val="0"/>
                <w:color w:val="000000"/>
                <w:kern w:val="0"/>
                <w:szCs w:val="18"/>
              </w:rPr>
            </w:pPr>
            <w:r>
              <w:rPr>
                <w:rFonts w:hint="eastAsia" w:hAnsi="宋体"/>
                <w:bCs/>
                <w:snapToGrid w:val="0"/>
                <w:kern w:val="0"/>
                <w:szCs w:val="18"/>
              </w:rPr>
              <w:t>限速器</w:t>
            </w:r>
          </w:p>
        </w:tc>
        <w:tc>
          <w:tcPr>
            <w:tcW w:w="6370" w:type="dxa"/>
            <w:tcBorders>
              <w:top w:val="single" w:color="auto" w:sz="4" w:space="0"/>
              <w:left w:val="single" w:color="auto" w:sz="4" w:space="0"/>
              <w:bottom w:val="single" w:color="auto" w:sz="4" w:space="0"/>
              <w:right w:val="single" w:color="auto" w:sz="4" w:space="0"/>
            </w:tcBorders>
            <w:vAlign w:val="center"/>
          </w:tcPr>
          <w:p w14:paraId="5CAF1F57">
            <w:pPr>
              <w:widowControl/>
              <w:spacing w:line="240" w:lineRule="exact"/>
              <w:rPr>
                <w:rFonts w:hAnsi="宋体" w:cs="宋体"/>
                <w:bCs/>
                <w:kern w:val="0"/>
                <w:szCs w:val="18"/>
              </w:rPr>
            </w:pPr>
            <w:r>
              <w:rPr>
                <w:rFonts w:hint="eastAsia" w:hAnsi="宋体" w:cs="宋体"/>
                <w:bCs/>
                <w:kern w:val="0"/>
                <w:szCs w:val="18"/>
              </w:rPr>
              <w:t>销轴部位润滑良好、转动灵活，限速器轮槽和限速绳清洁无油腻。</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1CE9A12A">
            <w:pPr>
              <w:widowControl/>
              <w:jc w:val="center"/>
              <w:rPr>
                <w:rFonts w:hAnsi="宋体" w:cs="宋体"/>
                <w:bCs/>
                <w:color w:val="000000"/>
                <w:kern w:val="0"/>
                <w:szCs w:val="18"/>
              </w:rPr>
            </w:pPr>
            <w:r>
              <w:rPr>
                <w:rFonts w:hint="eastAsia" w:hAnsi="宋体" w:cs="宋体"/>
                <w:bCs/>
                <w:color w:val="000000"/>
                <w:kern w:val="0"/>
                <w:szCs w:val="18"/>
              </w:rPr>
              <w:t>季度</w:t>
            </w:r>
          </w:p>
        </w:tc>
      </w:tr>
      <w:tr w14:paraId="4B2B3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356" w:hRule="atLeast"/>
        </w:trPr>
        <w:tc>
          <w:tcPr>
            <w:tcW w:w="702" w:type="dxa"/>
            <w:tcBorders>
              <w:top w:val="single" w:color="auto" w:sz="4" w:space="0"/>
              <w:left w:val="single" w:color="auto" w:sz="8" w:space="0"/>
              <w:bottom w:val="single" w:color="auto" w:sz="4" w:space="0"/>
              <w:right w:val="single" w:color="auto" w:sz="4" w:space="0"/>
            </w:tcBorders>
            <w:vAlign w:val="center"/>
          </w:tcPr>
          <w:p w14:paraId="1F69806D">
            <w:pPr>
              <w:widowControl/>
              <w:jc w:val="center"/>
              <w:rPr>
                <w:rFonts w:hAnsi="宋体" w:cs="宋体"/>
                <w:bCs/>
                <w:color w:val="000000"/>
                <w:kern w:val="0"/>
                <w:szCs w:val="18"/>
              </w:rPr>
            </w:pPr>
            <w:r>
              <w:rPr>
                <w:rFonts w:hAnsi="宋体" w:cs="宋体"/>
                <w:bCs/>
                <w:color w:val="000000"/>
                <w:kern w:val="0"/>
                <w:szCs w:val="18"/>
              </w:rPr>
              <w:t>44</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19275EC4">
            <w:pPr>
              <w:widowControl/>
              <w:jc w:val="left"/>
              <w:rPr>
                <w:rFonts w:ascii="Tahoma" w:hAnsi="Tahoma" w:eastAsia="仿宋_GB2321"/>
                <w:bCs/>
                <w:szCs w:val="2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6239813A">
            <w:pPr>
              <w:widowControl/>
              <w:jc w:val="left"/>
              <w:rPr>
                <w:rFonts w:hAnsi="宋体"/>
                <w:bCs/>
                <w:snapToGrid w:val="0"/>
                <w:color w:val="000000"/>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496F9E47">
            <w:pPr>
              <w:widowControl/>
              <w:spacing w:line="240" w:lineRule="exact"/>
              <w:rPr>
                <w:rFonts w:hAnsi="宋体" w:cs="宋体"/>
                <w:bCs/>
                <w:kern w:val="0"/>
                <w:szCs w:val="18"/>
              </w:rPr>
            </w:pPr>
            <w:r>
              <w:rPr>
                <w:rFonts w:hint="eastAsia" w:hAnsi="宋体" w:cs="宋体"/>
                <w:bCs/>
                <w:kern w:val="0"/>
                <w:szCs w:val="18"/>
              </w:rPr>
              <w:t>限速器夹绳钳口无</w:t>
            </w:r>
            <w:r>
              <w:rPr>
                <w:rFonts w:hint="eastAsia" w:hAnsi="宋体"/>
                <w:bCs/>
                <w:snapToGrid w:val="0"/>
                <w:kern w:val="0"/>
                <w:szCs w:val="18"/>
              </w:rPr>
              <w:t>严重</w:t>
            </w:r>
            <w:r>
              <w:rPr>
                <w:rFonts w:hint="eastAsia" w:hAnsi="宋体" w:cs="宋体"/>
                <w:bCs/>
                <w:kern w:val="0"/>
                <w:szCs w:val="18"/>
              </w:rPr>
              <w:t>磨损，应有足够夹持力。</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40116289">
            <w:pPr>
              <w:jc w:val="center"/>
              <w:rPr>
                <w:rFonts w:hAnsi="宋体" w:cs="宋体"/>
                <w:bCs/>
                <w:color w:val="000000"/>
                <w:kern w:val="0"/>
                <w:szCs w:val="18"/>
              </w:rPr>
            </w:pPr>
            <w:r>
              <w:rPr>
                <w:rFonts w:hint="eastAsia" w:hAnsi="宋体" w:cs="宋体"/>
                <w:bCs/>
                <w:color w:val="000000"/>
                <w:kern w:val="0"/>
                <w:szCs w:val="18"/>
              </w:rPr>
              <w:t>一年</w:t>
            </w:r>
          </w:p>
        </w:tc>
      </w:tr>
      <w:tr w14:paraId="3C974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915" w:hRule="atLeast"/>
        </w:trPr>
        <w:tc>
          <w:tcPr>
            <w:tcW w:w="702" w:type="dxa"/>
            <w:tcBorders>
              <w:top w:val="single" w:color="auto" w:sz="4" w:space="0"/>
              <w:left w:val="single" w:color="auto" w:sz="8" w:space="0"/>
              <w:bottom w:val="single" w:color="auto" w:sz="4" w:space="0"/>
              <w:right w:val="single" w:color="auto" w:sz="4" w:space="0"/>
            </w:tcBorders>
            <w:vAlign w:val="center"/>
          </w:tcPr>
          <w:p w14:paraId="4B943DB7">
            <w:pPr>
              <w:widowControl/>
              <w:jc w:val="center"/>
              <w:rPr>
                <w:rFonts w:hAnsi="宋体" w:cs="宋体"/>
                <w:bCs/>
                <w:color w:val="000000"/>
                <w:kern w:val="0"/>
                <w:szCs w:val="18"/>
              </w:rPr>
            </w:pPr>
            <w:r>
              <w:rPr>
                <w:rFonts w:hAnsi="宋体" w:cs="宋体"/>
                <w:bCs/>
                <w:color w:val="000000"/>
                <w:kern w:val="0"/>
                <w:szCs w:val="18"/>
              </w:rPr>
              <w:t>45</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556897BF">
            <w:pPr>
              <w:widowControl/>
              <w:jc w:val="left"/>
              <w:rPr>
                <w:rFonts w:ascii="Tahoma" w:hAnsi="Tahoma" w:eastAsia="仿宋_GB2321"/>
                <w:bCs/>
                <w:szCs w:val="2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30F423CE">
            <w:pPr>
              <w:widowControl/>
              <w:jc w:val="left"/>
              <w:rPr>
                <w:rFonts w:hAnsi="宋体"/>
                <w:bCs/>
                <w:snapToGrid w:val="0"/>
                <w:color w:val="000000"/>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07CA6B2A">
            <w:pPr>
              <w:widowControl/>
              <w:spacing w:line="240" w:lineRule="exact"/>
              <w:rPr>
                <w:rFonts w:hAnsi="宋体" w:cs="宋体"/>
                <w:bCs/>
                <w:kern w:val="0"/>
                <w:szCs w:val="18"/>
              </w:rPr>
            </w:pPr>
            <w:r>
              <w:rPr>
                <w:rFonts w:hint="eastAsia" w:hAnsi="宋体"/>
                <w:bCs/>
                <w:snapToGrid w:val="0"/>
                <w:kern w:val="0"/>
                <w:szCs w:val="18"/>
              </w:rPr>
              <w:t>限速器或者其他装置上应当设有在轿厢上行或者下行速度达到限速器动作速度之前动作的电气安全装置，以及验证限速器复位状态的电气安全装置，该电气安全装置应可靠有效。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26F6E140">
            <w:pPr>
              <w:jc w:val="center"/>
              <w:rPr>
                <w:rFonts w:hAnsi="宋体" w:cs="宋体"/>
                <w:bCs/>
                <w:color w:val="000000"/>
                <w:kern w:val="0"/>
                <w:szCs w:val="18"/>
              </w:rPr>
            </w:pPr>
            <w:r>
              <w:rPr>
                <w:rFonts w:hint="eastAsia" w:hAnsi="宋体" w:cs="宋体"/>
                <w:bCs/>
                <w:color w:val="000000"/>
                <w:kern w:val="0"/>
                <w:szCs w:val="18"/>
              </w:rPr>
              <w:t>季度</w:t>
            </w:r>
          </w:p>
        </w:tc>
      </w:tr>
      <w:tr w14:paraId="0FA07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860" w:hRule="atLeast"/>
        </w:trPr>
        <w:tc>
          <w:tcPr>
            <w:tcW w:w="702" w:type="dxa"/>
            <w:tcBorders>
              <w:top w:val="single" w:color="auto" w:sz="4" w:space="0"/>
              <w:left w:val="single" w:color="auto" w:sz="8" w:space="0"/>
              <w:bottom w:val="single" w:color="auto" w:sz="4" w:space="0"/>
              <w:right w:val="single" w:color="auto" w:sz="4" w:space="0"/>
            </w:tcBorders>
            <w:vAlign w:val="center"/>
          </w:tcPr>
          <w:p w14:paraId="174884DC">
            <w:pPr>
              <w:widowControl/>
              <w:jc w:val="center"/>
              <w:rPr>
                <w:rFonts w:hAnsi="宋体" w:cs="宋体"/>
                <w:bCs/>
                <w:color w:val="000000"/>
                <w:kern w:val="0"/>
                <w:szCs w:val="18"/>
              </w:rPr>
            </w:pPr>
            <w:r>
              <w:rPr>
                <w:rFonts w:hAnsi="宋体" w:cs="宋体"/>
                <w:bCs/>
                <w:color w:val="000000"/>
                <w:kern w:val="0"/>
                <w:szCs w:val="18"/>
              </w:rPr>
              <w:t>46</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5A40B97C">
            <w:pPr>
              <w:widowControl/>
              <w:jc w:val="left"/>
              <w:rPr>
                <w:rFonts w:ascii="Tahoma" w:hAnsi="Tahoma" w:eastAsia="仿宋_GB2321"/>
                <w:bCs/>
                <w:szCs w:val="2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480E21E2">
            <w:pPr>
              <w:widowControl/>
              <w:jc w:val="left"/>
              <w:rPr>
                <w:rFonts w:hAnsi="宋体"/>
                <w:bCs/>
                <w:snapToGrid w:val="0"/>
                <w:color w:val="000000"/>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59A4668A">
            <w:pPr>
              <w:widowControl/>
              <w:spacing w:line="240" w:lineRule="exact"/>
              <w:rPr>
                <w:rFonts w:hAnsi="宋体" w:cs="宋体"/>
                <w:bCs/>
                <w:color w:val="000000"/>
                <w:kern w:val="0"/>
                <w:szCs w:val="18"/>
              </w:rPr>
            </w:pPr>
            <w:r>
              <w:rPr>
                <w:rFonts w:hint="eastAsia" w:hAnsi="宋体"/>
                <w:bCs/>
                <w:snapToGrid w:val="0"/>
                <w:kern w:val="0"/>
                <w:szCs w:val="18"/>
              </w:rPr>
              <w:t>限速器核验合格证书应在有效期内。如果限速器使用周期达到</w:t>
            </w:r>
            <w:r>
              <w:rPr>
                <w:rFonts w:hAnsi="宋体"/>
                <w:bCs/>
                <w:snapToGrid w:val="0"/>
                <w:kern w:val="0"/>
                <w:szCs w:val="18"/>
              </w:rPr>
              <w:t>2</w:t>
            </w:r>
            <w:r>
              <w:rPr>
                <w:rFonts w:hint="eastAsia" w:hAnsi="宋体"/>
                <w:bCs/>
                <w:snapToGrid w:val="0"/>
                <w:kern w:val="0"/>
                <w:szCs w:val="18"/>
              </w:rPr>
              <w:t>年或者动作出现异常，应当由经许可的电梯检验机构或者电梯生产单位对限速器进行动作速度校验，并且由该单位出具校验报告。</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1067B5B7">
            <w:pPr>
              <w:jc w:val="center"/>
              <w:rPr>
                <w:rFonts w:hAnsi="宋体"/>
                <w:bCs/>
                <w:color w:val="000000"/>
                <w:szCs w:val="18"/>
              </w:rPr>
            </w:pPr>
            <w:r>
              <w:rPr>
                <w:rFonts w:hint="eastAsia" w:hAnsi="宋体" w:cs="宋体"/>
                <w:bCs/>
                <w:color w:val="000000"/>
                <w:kern w:val="0"/>
                <w:szCs w:val="18"/>
              </w:rPr>
              <w:t>半月</w:t>
            </w:r>
          </w:p>
        </w:tc>
      </w:tr>
      <w:tr w14:paraId="3FC3FB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35" w:hRule="atLeast"/>
        </w:trPr>
        <w:tc>
          <w:tcPr>
            <w:tcW w:w="702" w:type="dxa"/>
            <w:tcBorders>
              <w:top w:val="single" w:color="auto" w:sz="4" w:space="0"/>
              <w:left w:val="single" w:color="auto" w:sz="8" w:space="0"/>
              <w:bottom w:val="single" w:color="auto" w:sz="4" w:space="0"/>
              <w:right w:val="single" w:color="auto" w:sz="4" w:space="0"/>
            </w:tcBorders>
            <w:vAlign w:val="center"/>
          </w:tcPr>
          <w:p w14:paraId="71B6B0BB">
            <w:pPr>
              <w:widowControl/>
              <w:jc w:val="center"/>
              <w:rPr>
                <w:rFonts w:hAnsi="宋体" w:cs="宋体"/>
                <w:bCs/>
                <w:color w:val="000000"/>
                <w:kern w:val="0"/>
                <w:szCs w:val="18"/>
              </w:rPr>
            </w:pPr>
            <w:r>
              <w:rPr>
                <w:rFonts w:hAnsi="宋体" w:cs="宋体"/>
                <w:bCs/>
                <w:color w:val="000000"/>
                <w:kern w:val="0"/>
                <w:szCs w:val="18"/>
              </w:rPr>
              <w:t>47</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6903242C">
            <w:pPr>
              <w:widowControl/>
              <w:jc w:val="left"/>
              <w:rPr>
                <w:rFonts w:ascii="Tahoma" w:hAnsi="Tahoma" w:eastAsia="仿宋_GB2321"/>
                <w:bCs/>
                <w:szCs w:val="2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14:paraId="2B6B67DB">
            <w:pPr>
              <w:rPr>
                <w:rFonts w:hAnsi="宋体" w:cs="宋体"/>
                <w:bCs/>
                <w:color w:val="000000"/>
                <w:kern w:val="0"/>
                <w:szCs w:val="18"/>
              </w:rPr>
            </w:pPr>
            <w:r>
              <w:rPr>
                <w:rFonts w:hint="eastAsia" w:hAnsi="宋体" w:cs="宋体"/>
                <w:bCs/>
                <w:kern w:val="0"/>
                <w:szCs w:val="18"/>
              </w:rPr>
              <w:t>编码器</w:t>
            </w:r>
          </w:p>
        </w:tc>
        <w:tc>
          <w:tcPr>
            <w:tcW w:w="6370" w:type="dxa"/>
            <w:tcBorders>
              <w:top w:val="single" w:color="auto" w:sz="4" w:space="0"/>
              <w:left w:val="single" w:color="auto" w:sz="4" w:space="0"/>
              <w:bottom w:val="single" w:color="auto" w:sz="4" w:space="0"/>
              <w:right w:val="single" w:color="auto" w:sz="4" w:space="0"/>
            </w:tcBorders>
            <w:vAlign w:val="center"/>
          </w:tcPr>
          <w:p w14:paraId="3AC12C9F">
            <w:pPr>
              <w:widowControl/>
              <w:rPr>
                <w:rFonts w:hAnsi="宋体" w:cs="宋体"/>
                <w:bCs/>
                <w:color w:val="000000"/>
                <w:kern w:val="0"/>
                <w:szCs w:val="18"/>
              </w:rPr>
            </w:pPr>
            <w:r>
              <w:rPr>
                <w:rFonts w:hint="eastAsia" w:hAnsi="宋体" w:cs="宋体"/>
                <w:bCs/>
                <w:kern w:val="0"/>
                <w:szCs w:val="18"/>
              </w:rPr>
              <w:t>应清洁无尘，安装牢固。</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78227BA4">
            <w:pPr>
              <w:widowControl/>
              <w:jc w:val="center"/>
              <w:rPr>
                <w:rFonts w:hAnsi="宋体"/>
                <w:bCs/>
                <w:color w:val="000000"/>
                <w:szCs w:val="18"/>
              </w:rPr>
            </w:pPr>
            <w:r>
              <w:rPr>
                <w:rFonts w:hint="eastAsia" w:hAnsi="宋体" w:cs="宋体"/>
                <w:bCs/>
                <w:color w:val="000000"/>
                <w:kern w:val="0"/>
                <w:szCs w:val="18"/>
              </w:rPr>
              <w:t>半月</w:t>
            </w:r>
          </w:p>
        </w:tc>
      </w:tr>
      <w:tr w14:paraId="2B734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35" w:hRule="atLeast"/>
        </w:trPr>
        <w:tc>
          <w:tcPr>
            <w:tcW w:w="702" w:type="dxa"/>
            <w:tcBorders>
              <w:top w:val="single" w:color="auto" w:sz="4" w:space="0"/>
              <w:left w:val="single" w:color="auto" w:sz="8" w:space="0"/>
              <w:bottom w:val="single" w:color="auto" w:sz="4" w:space="0"/>
              <w:right w:val="single" w:color="auto" w:sz="4" w:space="0"/>
            </w:tcBorders>
            <w:vAlign w:val="center"/>
          </w:tcPr>
          <w:p w14:paraId="7DB85028">
            <w:pPr>
              <w:widowControl/>
              <w:jc w:val="center"/>
              <w:rPr>
                <w:rFonts w:hAnsi="宋体" w:cs="宋体"/>
                <w:bCs/>
                <w:color w:val="000000"/>
                <w:kern w:val="0"/>
                <w:szCs w:val="18"/>
              </w:rPr>
            </w:pPr>
            <w:r>
              <w:rPr>
                <w:rFonts w:hAnsi="宋体" w:cs="宋体"/>
                <w:bCs/>
                <w:color w:val="000000"/>
                <w:kern w:val="0"/>
                <w:szCs w:val="18"/>
              </w:rPr>
              <w:t>48</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3E334E67">
            <w:pPr>
              <w:widowControl/>
              <w:jc w:val="left"/>
              <w:rPr>
                <w:rFonts w:ascii="Tahoma" w:hAnsi="Tahoma" w:eastAsia="仿宋_GB2321"/>
                <w:bCs/>
                <w:szCs w:val="2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14:paraId="09351AF6">
            <w:pPr>
              <w:rPr>
                <w:rFonts w:hAnsi="宋体" w:cs="宋体"/>
                <w:bCs/>
                <w:color w:val="000000"/>
                <w:kern w:val="0"/>
                <w:szCs w:val="18"/>
              </w:rPr>
            </w:pPr>
            <w:r>
              <w:rPr>
                <w:rFonts w:hint="eastAsia" w:hAnsi="宋体" w:cs="宋体"/>
                <w:bCs/>
                <w:kern w:val="0"/>
                <w:szCs w:val="18"/>
              </w:rPr>
              <w:t>选层器</w:t>
            </w:r>
          </w:p>
        </w:tc>
        <w:tc>
          <w:tcPr>
            <w:tcW w:w="6370" w:type="dxa"/>
            <w:tcBorders>
              <w:top w:val="single" w:color="auto" w:sz="4" w:space="0"/>
              <w:left w:val="single" w:color="auto" w:sz="4" w:space="0"/>
              <w:bottom w:val="single" w:color="auto" w:sz="4" w:space="0"/>
              <w:right w:val="single" w:color="auto" w:sz="4" w:space="0"/>
            </w:tcBorders>
            <w:vAlign w:val="center"/>
          </w:tcPr>
          <w:p w14:paraId="7B0B34FB">
            <w:pPr>
              <w:rPr>
                <w:rFonts w:hAnsi="宋体" w:cs="宋体"/>
                <w:bCs/>
                <w:color w:val="000000"/>
                <w:kern w:val="0"/>
                <w:szCs w:val="18"/>
              </w:rPr>
            </w:pPr>
            <w:r>
              <w:rPr>
                <w:rFonts w:hint="eastAsia" w:hAnsi="宋体" w:cs="宋体"/>
                <w:bCs/>
                <w:kern w:val="0"/>
                <w:szCs w:val="18"/>
              </w:rPr>
              <w:t>动静触点清洁，无烧蚀。</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278DE216">
            <w:pPr>
              <w:jc w:val="center"/>
              <w:rPr>
                <w:rFonts w:hAnsi="宋体"/>
                <w:bCs/>
                <w:color w:val="000000"/>
                <w:szCs w:val="18"/>
              </w:rPr>
            </w:pPr>
            <w:r>
              <w:rPr>
                <w:rFonts w:hint="eastAsia" w:hAnsi="宋体" w:cs="宋体"/>
                <w:bCs/>
                <w:color w:val="000000"/>
                <w:kern w:val="0"/>
                <w:szCs w:val="18"/>
              </w:rPr>
              <w:t>半月</w:t>
            </w:r>
          </w:p>
        </w:tc>
      </w:tr>
      <w:tr w14:paraId="26DF8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301" w:hRule="atLeast"/>
        </w:trPr>
        <w:tc>
          <w:tcPr>
            <w:tcW w:w="702" w:type="dxa"/>
            <w:tcBorders>
              <w:top w:val="single" w:color="auto" w:sz="4" w:space="0"/>
              <w:left w:val="single" w:color="auto" w:sz="8" w:space="0"/>
              <w:bottom w:val="single" w:color="auto" w:sz="4" w:space="0"/>
              <w:right w:val="single" w:color="auto" w:sz="4" w:space="0"/>
            </w:tcBorders>
            <w:vAlign w:val="center"/>
          </w:tcPr>
          <w:p w14:paraId="6327C7D7">
            <w:pPr>
              <w:widowControl/>
              <w:jc w:val="center"/>
              <w:rPr>
                <w:rFonts w:hAnsi="宋体" w:cs="宋体"/>
                <w:bCs/>
                <w:color w:val="000000"/>
                <w:kern w:val="0"/>
                <w:szCs w:val="18"/>
              </w:rPr>
            </w:pPr>
            <w:r>
              <w:rPr>
                <w:rFonts w:hAnsi="宋体" w:cs="宋体"/>
                <w:bCs/>
                <w:color w:val="000000"/>
                <w:kern w:val="0"/>
                <w:szCs w:val="18"/>
              </w:rPr>
              <w:t>49</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6A1029D0">
            <w:pPr>
              <w:widowControl/>
              <w:jc w:val="left"/>
              <w:rPr>
                <w:rFonts w:ascii="Tahoma" w:hAnsi="Tahoma" w:eastAsia="仿宋_GB2321"/>
                <w:bCs/>
                <w:szCs w:val="2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14:paraId="216D6AB6">
            <w:pPr>
              <w:spacing w:line="240" w:lineRule="exact"/>
              <w:rPr>
                <w:rFonts w:hAnsi="宋体" w:cs="宋体"/>
                <w:bCs/>
                <w:color w:val="000000"/>
                <w:kern w:val="0"/>
                <w:szCs w:val="18"/>
              </w:rPr>
            </w:pPr>
            <w:r>
              <w:rPr>
                <w:rFonts w:hint="eastAsia" w:hAnsi="宋体" w:cs="宋体"/>
                <w:bCs/>
                <w:kern w:val="0"/>
                <w:szCs w:val="18"/>
              </w:rPr>
              <w:t>上行超速保护装置</w:t>
            </w:r>
          </w:p>
        </w:tc>
        <w:tc>
          <w:tcPr>
            <w:tcW w:w="6370" w:type="dxa"/>
            <w:tcBorders>
              <w:top w:val="single" w:color="auto" w:sz="4" w:space="0"/>
              <w:left w:val="single" w:color="auto" w:sz="4" w:space="0"/>
              <w:bottom w:val="single" w:color="auto" w:sz="4" w:space="0"/>
              <w:right w:val="single" w:color="auto" w:sz="4" w:space="0"/>
            </w:tcBorders>
            <w:vAlign w:val="center"/>
          </w:tcPr>
          <w:p w14:paraId="2DB27468">
            <w:pPr>
              <w:widowControl/>
              <w:spacing w:line="240" w:lineRule="exact"/>
              <w:rPr>
                <w:rFonts w:hAnsi="宋体" w:cs="宋体"/>
                <w:bCs/>
                <w:color w:val="000000"/>
                <w:kern w:val="0"/>
                <w:szCs w:val="18"/>
              </w:rPr>
            </w:pPr>
            <w:r>
              <w:rPr>
                <w:rFonts w:hint="eastAsia" w:hAnsi="宋体" w:cs="宋体"/>
                <w:bCs/>
                <w:kern w:val="0"/>
                <w:szCs w:val="18"/>
              </w:rPr>
              <w:t>机械装置应动作灵活可靠，电气开关灵敏有效。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68440D6E">
            <w:pPr>
              <w:widowControl/>
              <w:jc w:val="center"/>
              <w:rPr>
                <w:rFonts w:hAnsi="宋体"/>
                <w:bCs/>
                <w:color w:val="000000"/>
                <w:szCs w:val="18"/>
              </w:rPr>
            </w:pPr>
            <w:r>
              <w:rPr>
                <w:rFonts w:hint="eastAsia" w:hAnsi="宋体" w:cs="宋体"/>
                <w:bCs/>
                <w:color w:val="000000"/>
                <w:kern w:val="0"/>
                <w:szCs w:val="18"/>
              </w:rPr>
              <w:t>一年</w:t>
            </w:r>
          </w:p>
        </w:tc>
      </w:tr>
      <w:tr w14:paraId="77D71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648" w:hRule="atLeast"/>
        </w:trPr>
        <w:tc>
          <w:tcPr>
            <w:tcW w:w="702" w:type="dxa"/>
            <w:tcBorders>
              <w:top w:val="single" w:color="auto" w:sz="4" w:space="0"/>
              <w:left w:val="single" w:color="auto" w:sz="8" w:space="0"/>
              <w:bottom w:val="single" w:color="auto" w:sz="4" w:space="0"/>
              <w:right w:val="single" w:color="auto" w:sz="4" w:space="0"/>
            </w:tcBorders>
            <w:vAlign w:val="center"/>
          </w:tcPr>
          <w:p w14:paraId="22A2698A">
            <w:pPr>
              <w:widowControl/>
              <w:jc w:val="center"/>
              <w:rPr>
                <w:rFonts w:hAnsi="宋体" w:cs="宋体"/>
                <w:bCs/>
                <w:color w:val="000000"/>
                <w:kern w:val="0"/>
                <w:szCs w:val="18"/>
              </w:rPr>
            </w:pPr>
            <w:r>
              <w:rPr>
                <w:rFonts w:hAnsi="宋体" w:cs="宋体"/>
                <w:bCs/>
                <w:color w:val="000000"/>
                <w:kern w:val="0"/>
                <w:szCs w:val="18"/>
              </w:rPr>
              <w:t>50</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724B942C">
            <w:pPr>
              <w:widowControl/>
              <w:jc w:val="left"/>
              <w:rPr>
                <w:rFonts w:ascii="Tahoma" w:hAnsi="Tahoma" w:eastAsia="仿宋_GB2321"/>
                <w:bCs/>
                <w:szCs w:val="2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14:paraId="5CC8CB9C">
            <w:pPr>
              <w:spacing w:line="240" w:lineRule="exact"/>
              <w:rPr>
                <w:rFonts w:hAnsi="宋体" w:cs="宋体"/>
                <w:bCs/>
                <w:color w:val="000000"/>
                <w:kern w:val="0"/>
                <w:szCs w:val="18"/>
              </w:rPr>
            </w:pPr>
            <w:r>
              <w:rPr>
                <w:rFonts w:hint="eastAsia" w:hAnsi="宋体" w:cs="宋体"/>
                <w:bCs/>
                <w:kern w:val="0"/>
                <w:szCs w:val="18"/>
              </w:rPr>
              <w:t>接地连接</w:t>
            </w:r>
          </w:p>
        </w:tc>
        <w:tc>
          <w:tcPr>
            <w:tcW w:w="6370" w:type="dxa"/>
            <w:tcBorders>
              <w:top w:val="single" w:color="auto" w:sz="4" w:space="0"/>
              <w:left w:val="single" w:color="auto" w:sz="4" w:space="0"/>
              <w:bottom w:val="single" w:color="auto" w:sz="4" w:space="0"/>
              <w:right w:val="single" w:color="auto" w:sz="4" w:space="0"/>
            </w:tcBorders>
            <w:vAlign w:val="center"/>
          </w:tcPr>
          <w:p w14:paraId="1BA1E109">
            <w:pPr>
              <w:widowControl/>
              <w:spacing w:line="240" w:lineRule="exact"/>
              <w:rPr>
                <w:rFonts w:hAnsi="宋体" w:cs="宋体"/>
                <w:bCs/>
                <w:color w:val="000000"/>
                <w:kern w:val="0"/>
                <w:szCs w:val="18"/>
              </w:rPr>
            </w:pPr>
            <w:r>
              <w:rPr>
                <w:rFonts w:hint="eastAsia" w:hAnsi="宋体"/>
                <w:bCs/>
                <w:snapToGrid w:val="0"/>
                <w:kern w:val="0"/>
                <w:szCs w:val="18"/>
              </w:rPr>
              <w:t>所有电气设备及线管、线槽的外露可以导电部分应当与保护线（</w:t>
            </w:r>
            <w:r>
              <w:rPr>
                <w:rFonts w:hAnsi="宋体"/>
                <w:bCs/>
                <w:snapToGrid w:val="0"/>
                <w:kern w:val="0"/>
                <w:szCs w:val="18"/>
              </w:rPr>
              <w:t>PE</w:t>
            </w:r>
            <w:r>
              <w:rPr>
                <w:rFonts w:hint="eastAsia" w:hAnsi="宋体"/>
                <w:bCs/>
                <w:snapToGrid w:val="0"/>
                <w:kern w:val="0"/>
                <w:szCs w:val="18"/>
              </w:rPr>
              <w:t>）可靠连接。</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1770EC74">
            <w:pPr>
              <w:jc w:val="center"/>
              <w:rPr>
                <w:rFonts w:hAnsi="宋体"/>
                <w:bCs/>
                <w:color w:val="000000"/>
                <w:szCs w:val="18"/>
              </w:rPr>
            </w:pPr>
            <w:r>
              <w:rPr>
                <w:rFonts w:hint="eastAsia" w:hAnsi="宋体" w:cs="宋体"/>
                <w:bCs/>
                <w:color w:val="000000"/>
                <w:kern w:val="0"/>
                <w:szCs w:val="18"/>
              </w:rPr>
              <w:t>一年</w:t>
            </w:r>
          </w:p>
        </w:tc>
      </w:tr>
      <w:tr w14:paraId="53FEC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620" w:hRule="atLeast"/>
        </w:trPr>
        <w:tc>
          <w:tcPr>
            <w:tcW w:w="702" w:type="dxa"/>
            <w:tcBorders>
              <w:top w:val="single" w:color="auto" w:sz="4" w:space="0"/>
              <w:left w:val="single" w:color="auto" w:sz="8" w:space="0"/>
              <w:bottom w:val="single" w:color="auto" w:sz="4" w:space="0"/>
              <w:right w:val="single" w:color="auto" w:sz="4" w:space="0"/>
            </w:tcBorders>
            <w:vAlign w:val="center"/>
          </w:tcPr>
          <w:p w14:paraId="45CD73D0">
            <w:pPr>
              <w:widowControl/>
              <w:jc w:val="center"/>
              <w:rPr>
                <w:rFonts w:hAnsi="宋体" w:cs="宋体"/>
                <w:bCs/>
                <w:color w:val="000000"/>
                <w:kern w:val="0"/>
                <w:szCs w:val="18"/>
              </w:rPr>
            </w:pPr>
            <w:r>
              <w:rPr>
                <w:rFonts w:hAnsi="宋体" w:cs="宋体"/>
                <w:bCs/>
                <w:color w:val="000000"/>
                <w:kern w:val="0"/>
                <w:szCs w:val="18"/>
              </w:rPr>
              <w:t>51</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1B2107FE">
            <w:pPr>
              <w:widowControl/>
              <w:jc w:val="left"/>
              <w:rPr>
                <w:rFonts w:ascii="Tahoma" w:hAnsi="Tahoma" w:eastAsia="仿宋_GB2321"/>
                <w:bCs/>
                <w:szCs w:val="2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14:paraId="34F71A14">
            <w:pPr>
              <w:spacing w:line="240" w:lineRule="exact"/>
              <w:rPr>
                <w:rFonts w:hAnsi="宋体" w:cs="宋体"/>
                <w:bCs/>
                <w:kern w:val="0"/>
                <w:szCs w:val="18"/>
              </w:rPr>
            </w:pPr>
            <w:r>
              <w:rPr>
                <w:rFonts w:hint="eastAsia" w:hAnsi="宋体"/>
                <w:bCs/>
                <w:snapToGrid w:val="0"/>
                <w:kern w:val="0"/>
                <w:szCs w:val="18"/>
              </w:rPr>
              <w:t>电气绝缘</w:t>
            </w:r>
          </w:p>
        </w:tc>
        <w:tc>
          <w:tcPr>
            <w:tcW w:w="6370" w:type="dxa"/>
            <w:tcBorders>
              <w:top w:val="single" w:color="auto" w:sz="4" w:space="0"/>
              <w:left w:val="single" w:color="auto" w:sz="4" w:space="0"/>
              <w:bottom w:val="single" w:color="auto" w:sz="4" w:space="0"/>
              <w:right w:val="single" w:color="auto" w:sz="4" w:space="0"/>
            </w:tcBorders>
            <w:vAlign w:val="center"/>
          </w:tcPr>
          <w:p w14:paraId="15C1E979">
            <w:pPr>
              <w:widowControl/>
              <w:spacing w:line="240" w:lineRule="exact"/>
              <w:rPr>
                <w:rFonts w:hAnsi="宋体" w:cs="宋体"/>
                <w:bCs/>
                <w:kern w:val="0"/>
                <w:szCs w:val="18"/>
              </w:rPr>
            </w:pPr>
            <w:r>
              <w:rPr>
                <w:rFonts w:hint="eastAsia" w:hAnsi="宋体" w:cs="宋体"/>
                <w:bCs/>
                <w:kern w:val="0"/>
                <w:szCs w:val="18"/>
              </w:rPr>
              <w:t>动力和电气安全装置电路对地的绝缘电阻≥</w:t>
            </w:r>
            <w:r>
              <w:rPr>
                <w:rFonts w:hAnsi="宋体" w:cs="宋体"/>
                <w:bCs/>
                <w:kern w:val="0"/>
                <w:szCs w:val="18"/>
              </w:rPr>
              <w:t>0.50M</w:t>
            </w:r>
            <w:r>
              <w:rPr>
                <w:rFonts w:hint="eastAsia" w:hAnsi="宋体" w:cs="宋体"/>
                <w:bCs/>
                <w:kern w:val="0"/>
                <w:szCs w:val="18"/>
              </w:rPr>
              <w:t>Ω；照明电路和其他电路对地的绝缘电阻≥</w:t>
            </w:r>
            <w:r>
              <w:rPr>
                <w:rFonts w:hAnsi="宋体" w:cs="宋体"/>
                <w:bCs/>
                <w:kern w:val="0"/>
                <w:szCs w:val="18"/>
              </w:rPr>
              <w:t>0.25M</w:t>
            </w:r>
            <w:r>
              <w:rPr>
                <w:rFonts w:hint="eastAsia" w:hAnsi="宋体" w:cs="宋体"/>
                <w:bCs/>
                <w:kern w:val="0"/>
                <w:szCs w:val="18"/>
              </w:rPr>
              <w:t>Ω。</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2EEEF193">
            <w:pPr>
              <w:jc w:val="center"/>
              <w:rPr>
                <w:rFonts w:hAnsi="宋体"/>
                <w:bCs/>
                <w:color w:val="000000"/>
                <w:szCs w:val="18"/>
              </w:rPr>
            </w:pPr>
            <w:r>
              <w:rPr>
                <w:rFonts w:hint="eastAsia" w:hAnsi="宋体" w:cs="宋体"/>
                <w:bCs/>
                <w:color w:val="000000"/>
                <w:kern w:val="0"/>
                <w:szCs w:val="18"/>
              </w:rPr>
              <w:t>一年</w:t>
            </w:r>
          </w:p>
        </w:tc>
      </w:tr>
      <w:tr w14:paraId="360BF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592" w:hRule="atLeast"/>
        </w:trPr>
        <w:tc>
          <w:tcPr>
            <w:tcW w:w="702" w:type="dxa"/>
            <w:tcBorders>
              <w:top w:val="single" w:color="auto" w:sz="4" w:space="0"/>
              <w:left w:val="single" w:color="auto" w:sz="8" w:space="0"/>
              <w:bottom w:val="single" w:color="auto" w:sz="4" w:space="0"/>
              <w:right w:val="single" w:color="auto" w:sz="4" w:space="0"/>
            </w:tcBorders>
            <w:vAlign w:val="center"/>
          </w:tcPr>
          <w:p w14:paraId="5F90CD03">
            <w:pPr>
              <w:widowControl/>
              <w:jc w:val="center"/>
              <w:rPr>
                <w:rFonts w:hAnsi="宋体" w:cs="宋体"/>
                <w:bCs/>
                <w:color w:val="000000"/>
                <w:kern w:val="0"/>
                <w:szCs w:val="18"/>
              </w:rPr>
            </w:pPr>
            <w:r>
              <w:rPr>
                <w:rFonts w:hAnsi="宋体" w:cs="宋体"/>
                <w:bCs/>
                <w:color w:val="000000"/>
                <w:kern w:val="0"/>
                <w:szCs w:val="18"/>
              </w:rPr>
              <w:t>52</w:t>
            </w:r>
          </w:p>
        </w:tc>
        <w:tc>
          <w:tcPr>
            <w:tcW w:w="718" w:type="dxa"/>
            <w:gridSpan w:val="5"/>
            <w:vMerge w:val="restart"/>
            <w:tcBorders>
              <w:top w:val="single" w:color="auto" w:sz="4" w:space="0"/>
              <w:left w:val="single" w:color="auto" w:sz="4" w:space="0"/>
              <w:bottom w:val="single" w:color="auto" w:sz="4" w:space="0"/>
              <w:right w:val="single" w:color="auto" w:sz="4" w:space="0"/>
            </w:tcBorders>
            <w:vAlign w:val="center"/>
          </w:tcPr>
          <w:p w14:paraId="60555F55">
            <w:pPr>
              <w:widowControl/>
              <w:jc w:val="center"/>
              <w:rPr>
                <w:rFonts w:hAnsi="宋体" w:cs="宋体"/>
                <w:bCs/>
                <w:color w:val="000000"/>
                <w:kern w:val="0"/>
                <w:szCs w:val="18"/>
              </w:rPr>
            </w:pPr>
            <w:r>
              <w:rPr>
                <w:rFonts w:hint="eastAsia" w:hAnsi="宋体" w:cs="宋体"/>
                <w:bCs/>
                <w:color w:val="000000"/>
                <w:kern w:val="0"/>
                <w:szCs w:val="18"/>
              </w:rPr>
              <w:t>四</w:t>
            </w:r>
          </w:p>
          <w:p w14:paraId="6C63E914">
            <w:pPr>
              <w:spacing w:after="120"/>
              <w:ind w:left="420" w:leftChars="200" w:firstLine="420" w:firstLineChars="200"/>
            </w:pPr>
          </w:p>
          <w:p w14:paraId="097C0219">
            <w:pPr>
              <w:widowControl/>
              <w:jc w:val="center"/>
              <w:rPr>
                <w:rFonts w:hAnsi="宋体" w:cs="宋体"/>
                <w:bCs/>
                <w:color w:val="000000"/>
                <w:kern w:val="0"/>
                <w:szCs w:val="18"/>
              </w:rPr>
            </w:pPr>
            <w:r>
              <w:rPr>
                <w:rFonts w:hint="eastAsia" w:hAnsi="宋体" w:cs="宋体"/>
                <w:bCs/>
                <w:color w:val="000000"/>
                <w:kern w:val="0"/>
                <w:szCs w:val="18"/>
              </w:rPr>
              <w:t>井</w:t>
            </w:r>
          </w:p>
          <w:p w14:paraId="35A3A583">
            <w:pPr>
              <w:widowControl/>
              <w:spacing w:after="160" w:line="240" w:lineRule="exact"/>
              <w:jc w:val="center"/>
              <w:rPr>
                <w:rFonts w:ascii="Tahoma" w:hAnsi="Tahoma" w:eastAsia="仿宋_GB2321"/>
                <w:bCs/>
                <w:szCs w:val="28"/>
              </w:rPr>
            </w:pPr>
            <w:r>
              <w:rPr>
                <w:rFonts w:hint="eastAsia" w:ascii="Tahoma" w:hAnsi="宋体" w:eastAsia="仿宋_GB2321" w:cs="宋体"/>
                <w:bCs/>
                <w:color w:val="000000"/>
                <w:kern w:val="0"/>
                <w:szCs w:val="18"/>
              </w:rPr>
              <w:t>道</w:t>
            </w:r>
          </w:p>
        </w:tc>
        <w:tc>
          <w:tcPr>
            <w:tcW w:w="1074" w:type="dxa"/>
            <w:gridSpan w:val="2"/>
            <w:vMerge w:val="restart"/>
            <w:tcBorders>
              <w:top w:val="single" w:color="auto" w:sz="4" w:space="0"/>
              <w:left w:val="single" w:color="auto" w:sz="4" w:space="0"/>
              <w:bottom w:val="single" w:color="auto" w:sz="4" w:space="0"/>
              <w:right w:val="single" w:color="auto" w:sz="4" w:space="0"/>
            </w:tcBorders>
            <w:vAlign w:val="center"/>
          </w:tcPr>
          <w:p w14:paraId="7C593CF2">
            <w:pPr>
              <w:spacing w:line="240" w:lineRule="exact"/>
              <w:rPr>
                <w:rFonts w:hAnsi="宋体" w:cs="宋体"/>
                <w:bCs/>
                <w:kern w:val="0"/>
                <w:szCs w:val="18"/>
              </w:rPr>
            </w:pPr>
            <w:r>
              <w:rPr>
                <w:rFonts w:hint="eastAsia" w:hAnsi="宋体"/>
                <w:bCs/>
                <w:snapToGrid w:val="0"/>
                <w:color w:val="000000"/>
                <w:kern w:val="0"/>
                <w:szCs w:val="18"/>
              </w:rPr>
              <w:t>检修门、</w:t>
            </w:r>
            <w:r>
              <w:rPr>
                <w:rFonts w:hint="eastAsia" w:hAnsi="宋体" w:cs="宋体"/>
                <w:bCs/>
                <w:color w:val="000000"/>
                <w:kern w:val="0"/>
                <w:szCs w:val="18"/>
              </w:rPr>
              <w:t>井道安全</w:t>
            </w:r>
            <w:r>
              <w:rPr>
                <w:rFonts w:hint="eastAsia" w:hAnsi="宋体"/>
                <w:bCs/>
                <w:snapToGrid w:val="0"/>
                <w:color w:val="000000"/>
                <w:kern w:val="0"/>
                <w:szCs w:val="18"/>
              </w:rPr>
              <w:t>门、检修活板门</w:t>
            </w:r>
          </w:p>
        </w:tc>
        <w:tc>
          <w:tcPr>
            <w:tcW w:w="6370" w:type="dxa"/>
            <w:tcBorders>
              <w:top w:val="single" w:color="auto" w:sz="4" w:space="0"/>
              <w:left w:val="single" w:color="auto" w:sz="4" w:space="0"/>
              <w:bottom w:val="single" w:color="auto" w:sz="4" w:space="0"/>
              <w:right w:val="single" w:color="auto" w:sz="4" w:space="0"/>
            </w:tcBorders>
            <w:vAlign w:val="center"/>
          </w:tcPr>
          <w:p w14:paraId="3BDAB8FA">
            <w:pPr>
              <w:widowControl/>
              <w:spacing w:line="240" w:lineRule="exact"/>
              <w:rPr>
                <w:rFonts w:hAnsi="宋体" w:cs="宋体"/>
                <w:bCs/>
                <w:kern w:val="0"/>
                <w:szCs w:val="18"/>
              </w:rPr>
            </w:pPr>
            <w:r>
              <w:rPr>
                <w:rFonts w:hint="eastAsia" w:hAnsi="宋体"/>
                <w:bCs/>
                <w:snapToGrid w:val="0"/>
                <w:color w:val="000000"/>
                <w:kern w:val="0"/>
                <w:szCs w:val="18"/>
              </w:rPr>
              <w:t>门上应当装设用钥匙开启的锁，当门开启后不用钥匙能够将其关闭和锁住，在门锁住后，不用钥匙能够从井道内将门打开。</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4BAC0AD2">
            <w:pPr>
              <w:jc w:val="center"/>
              <w:rPr>
                <w:rFonts w:hAnsi="宋体" w:cs="宋体"/>
                <w:bCs/>
                <w:color w:val="000000"/>
                <w:kern w:val="0"/>
                <w:szCs w:val="18"/>
              </w:rPr>
            </w:pPr>
            <w:r>
              <w:rPr>
                <w:rFonts w:hint="eastAsia" w:hAnsi="宋体" w:cs="宋体"/>
                <w:bCs/>
                <w:color w:val="000000"/>
                <w:kern w:val="0"/>
                <w:szCs w:val="18"/>
              </w:rPr>
              <w:t>一年</w:t>
            </w:r>
          </w:p>
        </w:tc>
      </w:tr>
      <w:tr w14:paraId="3F8E3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444" w:hRule="atLeast"/>
        </w:trPr>
        <w:tc>
          <w:tcPr>
            <w:tcW w:w="702" w:type="dxa"/>
            <w:tcBorders>
              <w:top w:val="single" w:color="auto" w:sz="4" w:space="0"/>
              <w:left w:val="single" w:color="auto" w:sz="8" w:space="0"/>
              <w:bottom w:val="single" w:color="auto" w:sz="4" w:space="0"/>
              <w:right w:val="single" w:color="auto" w:sz="4" w:space="0"/>
            </w:tcBorders>
            <w:vAlign w:val="center"/>
          </w:tcPr>
          <w:p w14:paraId="61B9E264">
            <w:pPr>
              <w:widowControl/>
              <w:jc w:val="center"/>
              <w:rPr>
                <w:rFonts w:hAnsi="宋体" w:cs="宋体"/>
                <w:bCs/>
                <w:color w:val="000000"/>
                <w:kern w:val="0"/>
                <w:szCs w:val="18"/>
              </w:rPr>
            </w:pPr>
            <w:r>
              <w:rPr>
                <w:rFonts w:hAnsi="宋体" w:cs="宋体"/>
                <w:bCs/>
                <w:color w:val="000000"/>
                <w:kern w:val="0"/>
                <w:szCs w:val="18"/>
              </w:rPr>
              <w:t>53</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7DD1102C">
            <w:pPr>
              <w:widowControl/>
              <w:jc w:val="left"/>
              <w:rPr>
                <w:rFonts w:ascii="Tahoma" w:hAnsi="Tahoma" w:eastAsia="仿宋_GB2321"/>
                <w:bCs/>
                <w:szCs w:val="2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69D09F82">
            <w:pPr>
              <w:widowControl/>
              <w:jc w:val="left"/>
              <w:rPr>
                <w:rFonts w:hAnsi="宋体" w:cs="宋体"/>
                <w:bCs/>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33438B64">
            <w:pPr>
              <w:widowControl/>
              <w:rPr>
                <w:rFonts w:hAnsi="宋体" w:cs="宋体"/>
                <w:bCs/>
                <w:kern w:val="0"/>
                <w:szCs w:val="18"/>
              </w:rPr>
            </w:pPr>
            <w:r>
              <w:rPr>
                <w:rFonts w:hint="eastAsia" w:hAnsi="宋体"/>
                <w:bCs/>
                <w:snapToGrid w:val="0"/>
                <w:color w:val="000000"/>
                <w:kern w:val="0"/>
                <w:szCs w:val="18"/>
              </w:rPr>
              <w:t>设置验证门的关闭状态的电气安全装置应当可靠有效。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23CC22AF">
            <w:pPr>
              <w:jc w:val="center"/>
              <w:rPr>
                <w:rFonts w:hAnsi="宋体"/>
                <w:bCs/>
                <w:color w:val="000000"/>
                <w:szCs w:val="18"/>
              </w:rPr>
            </w:pPr>
            <w:r>
              <w:rPr>
                <w:rFonts w:hint="eastAsia" w:hAnsi="宋体" w:cs="宋体"/>
                <w:bCs/>
                <w:color w:val="000000"/>
                <w:kern w:val="0"/>
                <w:szCs w:val="18"/>
              </w:rPr>
              <w:t>一年</w:t>
            </w:r>
          </w:p>
        </w:tc>
      </w:tr>
      <w:tr w14:paraId="4D0C9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62" w:hRule="atLeast"/>
        </w:trPr>
        <w:tc>
          <w:tcPr>
            <w:tcW w:w="702" w:type="dxa"/>
            <w:tcBorders>
              <w:top w:val="single" w:color="auto" w:sz="4" w:space="0"/>
              <w:left w:val="single" w:color="auto" w:sz="8" w:space="0"/>
              <w:bottom w:val="single" w:color="auto" w:sz="4" w:space="0"/>
              <w:right w:val="single" w:color="auto" w:sz="4" w:space="0"/>
            </w:tcBorders>
            <w:vAlign w:val="center"/>
          </w:tcPr>
          <w:p w14:paraId="2056FF45">
            <w:pPr>
              <w:widowControl/>
              <w:jc w:val="center"/>
              <w:rPr>
                <w:rFonts w:hAnsi="宋体" w:cs="宋体"/>
                <w:bCs/>
                <w:color w:val="000000"/>
                <w:kern w:val="0"/>
                <w:szCs w:val="18"/>
              </w:rPr>
            </w:pPr>
            <w:r>
              <w:rPr>
                <w:rFonts w:hAnsi="宋体" w:cs="宋体"/>
                <w:bCs/>
                <w:color w:val="000000"/>
                <w:kern w:val="0"/>
                <w:szCs w:val="18"/>
              </w:rPr>
              <w:t>54</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59CDA842">
            <w:pPr>
              <w:widowControl/>
              <w:jc w:val="left"/>
              <w:rPr>
                <w:rFonts w:ascii="Tahoma" w:hAnsi="Tahoma" w:eastAsia="仿宋_GB2321"/>
                <w:bCs/>
                <w:szCs w:val="28"/>
              </w:rPr>
            </w:pPr>
          </w:p>
        </w:tc>
        <w:tc>
          <w:tcPr>
            <w:tcW w:w="1074" w:type="dxa"/>
            <w:gridSpan w:val="2"/>
            <w:vMerge w:val="restart"/>
            <w:tcBorders>
              <w:top w:val="single" w:color="auto" w:sz="4" w:space="0"/>
              <w:left w:val="single" w:color="auto" w:sz="4" w:space="0"/>
              <w:bottom w:val="single" w:color="auto" w:sz="4" w:space="0"/>
              <w:right w:val="single" w:color="auto" w:sz="4" w:space="0"/>
            </w:tcBorders>
            <w:vAlign w:val="center"/>
          </w:tcPr>
          <w:p w14:paraId="6BB7A549">
            <w:pPr>
              <w:rPr>
                <w:rFonts w:hAnsi="宋体" w:cs="宋体"/>
                <w:bCs/>
                <w:kern w:val="0"/>
                <w:szCs w:val="18"/>
              </w:rPr>
            </w:pPr>
            <w:r>
              <w:rPr>
                <w:rFonts w:hint="eastAsia" w:hAnsi="宋体"/>
                <w:bCs/>
                <w:snapToGrid w:val="0"/>
                <w:color w:val="000000"/>
                <w:kern w:val="0"/>
                <w:szCs w:val="18"/>
              </w:rPr>
              <w:t>限制开关</w:t>
            </w:r>
          </w:p>
        </w:tc>
        <w:tc>
          <w:tcPr>
            <w:tcW w:w="6370" w:type="dxa"/>
            <w:tcBorders>
              <w:top w:val="single" w:color="auto" w:sz="4" w:space="0"/>
              <w:left w:val="single" w:color="auto" w:sz="4" w:space="0"/>
              <w:bottom w:val="single" w:color="auto" w:sz="4" w:space="0"/>
              <w:right w:val="single" w:color="auto" w:sz="4" w:space="0"/>
            </w:tcBorders>
            <w:vAlign w:val="center"/>
          </w:tcPr>
          <w:p w14:paraId="354F59F4">
            <w:pPr>
              <w:widowControl/>
              <w:rPr>
                <w:rFonts w:hAnsi="宋体" w:cs="宋体"/>
                <w:bCs/>
                <w:kern w:val="0"/>
                <w:szCs w:val="18"/>
              </w:rPr>
            </w:pPr>
            <w:r>
              <w:rPr>
                <w:rFonts w:hint="eastAsia" w:hAnsi="宋体" w:cs="宋体"/>
                <w:bCs/>
                <w:color w:val="000000"/>
                <w:kern w:val="0"/>
                <w:szCs w:val="18"/>
              </w:rPr>
              <w:t>极限开关</w:t>
            </w:r>
            <w:r>
              <w:rPr>
                <w:rFonts w:hint="eastAsia" w:hAnsi="宋体"/>
                <w:bCs/>
                <w:snapToGrid w:val="0"/>
                <w:color w:val="000000"/>
                <w:kern w:val="0"/>
                <w:szCs w:val="18"/>
              </w:rPr>
              <w:t>在轿厢或者对重接触缓冲器前起作用，并且在缓冲器被压缩期间保持其动作状态。</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5D3BA1D3">
            <w:pPr>
              <w:jc w:val="center"/>
              <w:rPr>
                <w:rFonts w:hAnsi="宋体"/>
                <w:bCs/>
                <w:color w:val="000000"/>
                <w:szCs w:val="18"/>
              </w:rPr>
            </w:pPr>
            <w:r>
              <w:rPr>
                <w:rFonts w:hint="eastAsia" w:hAnsi="宋体" w:cs="宋体"/>
                <w:bCs/>
                <w:color w:val="000000"/>
                <w:kern w:val="0"/>
                <w:szCs w:val="18"/>
              </w:rPr>
              <w:t>半年</w:t>
            </w:r>
          </w:p>
        </w:tc>
      </w:tr>
      <w:tr w14:paraId="7BC8D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35" w:hRule="atLeast"/>
        </w:trPr>
        <w:tc>
          <w:tcPr>
            <w:tcW w:w="702" w:type="dxa"/>
            <w:tcBorders>
              <w:top w:val="single" w:color="auto" w:sz="4" w:space="0"/>
              <w:left w:val="single" w:color="auto" w:sz="8" w:space="0"/>
              <w:bottom w:val="single" w:color="auto" w:sz="4" w:space="0"/>
              <w:right w:val="single" w:color="auto" w:sz="4" w:space="0"/>
            </w:tcBorders>
            <w:vAlign w:val="center"/>
          </w:tcPr>
          <w:p w14:paraId="04C9B565">
            <w:pPr>
              <w:widowControl/>
              <w:jc w:val="center"/>
              <w:rPr>
                <w:rFonts w:hAnsi="宋体" w:cs="宋体"/>
                <w:bCs/>
                <w:color w:val="000000"/>
                <w:kern w:val="0"/>
                <w:szCs w:val="18"/>
              </w:rPr>
            </w:pPr>
            <w:r>
              <w:rPr>
                <w:rFonts w:hAnsi="宋体" w:cs="宋体"/>
                <w:bCs/>
                <w:color w:val="000000"/>
                <w:kern w:val="0"/>
                <w:szCs w:val="18"/>
              </w:rPr>
              <w:t>55</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4766FCCA">
            <w:pPr>
              <w:widowControl/>
              <w:jc w:val="left"/>
              <w:rPr>
                <w:rFonts w:ascii="Tahoma" w:hAnsi="Tahoma" w:eastAsia="仿宋_GB2321"/>
                <w:bCs/>
                <w:szCs w:val="2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10E77AC7">
            <w:pPr>
              <w:widowControl/>
              <w:jc w:val="left"/>
              <w:rPr>
                <w:rFonts w:hAnsi="宋体" w:cs="宋体"/>
                <w:bCs/>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4B9BB123">
            <w:pPr>
              <w:widowControl/>
              <w:rPr>
                <w:rFonts w:hAnsi="宋体"/>
                <w:bCs/>
                <w:snapToGrid w:val="0"/>
                <w:kern w:val="0"/>
                <w:szCs w:val="18"/>
              </w:rPr>
            </w:pPr>
            <w:r>
              <w:rPr>
                <w:rFonts w:hint="eastAsia" w:hAnsi="宋体" w:cs="宋体"/>
                <w:bCs/>
                <w:color w:val="000000"/>
                <w:kern w:val="0"/>
                <w:szCs w:val="18"/>
              </w:rPr>
              <w:t>限位开关、强迫换速开关应工作可靠有效。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07468D66">
            <w:pPr>
              <w:jc w:val="center"/>
              <w:rPr>
                <w:rFonts w:hAnsi="宋体"/>
                <w:bCs/>
                <w:color w:val="000000"/>
                <w:szCs w:val="18"/>
              </w:rPr>
            </w:pPr>
            <w:r>
              <w:rPr>
                <w:rFonts w:hint="eastAsia" w:hAnsi="宋体" w:cs="宋体"/>
                <w:bCs/>
                <w:color w:val="000000"/>
                <w:kern w:val="0"/>
                <w:szCs w:val="18"/>
              </w:rPr>
              <w:t>半年</w:t>
            </w:r>
          </w:p>
        </w:tc>
      </w:tr>
      <w:tr w14:paraId="72BFE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62" w:hRule="atLeast"/>
        </w:trPr>
        <w:tc>
          <w:tcPr>
            <w:tcW w:w="702" w:type="dxa"/>
            <w:tcBorders>
              <w:top w:val="single" w:color="auto" w:sz="4" w:space="0"/>
              <w:left w:val="single" w:color="auto" w:sz="8" w:space="0"/>
              <w:bottom w:val="single" w:color="auto" w:sz="4" w:space="0"/>
              <w:right w:val="single" w:color="auto" w:sz="4" w:space="0"/>
            </w:tcBorders>
            <w:vAlign w:val="center"/>
          </w:tcPr>
          <w:p w14:paraId="3B617F62">
            <w:pPr>
              <w:widowControl/>
              <w:jc w:val="center"/>
              <w:rPr>
                <w:rFonts w:hAnsi="宋体" w:cs="宋体"/>
                <w:bCs/>
                <w:color w:val="000000"/>
                <w:kern w:val="0"/>
                <w:szCs w:val="18"/>
              </w:rPr>
            </w:pPr>
            <w:r>
              <w:rPr>
                <w:rFonts w:hAnsi="宋体" w:cs="宋体"/>
                <w:bCs/>
                <w:color w:val="000000"/>
                <w:kern w:val="0"/>
                <w:szCs w:val="18"/>
              </w:rPr>
              <w:t>56</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2ECEDDF6">
            <w:pPr>
              <w:widowControl/>
              <w:jc w:val="left"/>
              <w:rPr>
                <w:rFonts w:ascii="Tahoma" w:hAnsi="Tahoma" w:eastAsia="仿宋_GB2321"/>
                <w:bCs/>
                <w:szCs w:val="2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14:paraId="4DAFD9DE">
            <w:pPr>
              <w:rPr>
                <w:rFonts w:hAnsi="宋体" w:cs="宋体"/>
                <w:bCs/>
                <w:kern w:val="0"/>
                <w:szCs w:val="18"/>
              </w:rPr>
            </w:pPr>
            <w:r>
              <w:rPr>
                <w:rFonts w:hint="eastAsia" w:hAnsi="宋体" w:cs="宋体"/>
                <w:bCs/>
                <w:color w:val="000000"/>
                <w:kern w:val="0"/>
                <w:szCs w:val="18"/>
              </w:rPr>
              <w:t>位置脉冲器</w:t>
            </w:r>
          </w:p>
        </w:tc>
        <w:tc>
          <w:tcPr>
            <w:tcW w:w="6370" w:type="dxa"/>
            <w:tcBorders>
              <w:top w:val="single" w:color="auto" w:sz="4" w:space="0"/>
              <w:left w:val="single" w:color="auto" w:sz="4" w:space="0"/>
              <w:bottom w:val="single" w:color="auto" w:sz="4" w:space="0"/>
              <w:right w:val="single" w:color="auto" w:sz="4" w:space="0"/>
            </w:tcBorders>
            <w:vAlign w:val="center"/>
          </w:tcPr>
          <w:p w14:paraId="504A6A74">
            <w:pPr>
              <w:rPr>
                <w:rFonts w:hAnsi="宋体" w:cs="宋体"/>
                <w:bCs/>
                <w:kern w:val="0"/>
                <w:szCs w:val="18"/>
              </w:rPr>
            </w:pPr>
            <w:r>
              <w:rPr>
                <w:rFonts w:hint="eastAsia" w:hAnsi="宋体" w:cs="宋体"/>
                <w:bCs/>
                <w:color w:val="000000"/>
                <w:kern w:val="0"/>
                <w:szCs w:val="18"/>
              </w:rPr>
              <w:t>应工作可靠有效。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3DB117AD">
            <w:pPr>
              <w:jc w:val="center"/>
              <w:rPr>
                <w:rFonts w:hAnsi="宋体" w:cs="宋体"/>
                <w:bCs/>
                <w:color w:val="000000"/>
                <w:kern w:val="0"/>
                <w:szCs w:val="18"/>
              </w:rPr>
            </w:pPr>
            <w:r>
              <w:rPr>
                <w:rFonts w:hint="eastAsia" w:hAnsi="宋体"/>
                <w:bCs/>
                <w:color w:val="000000"/>
                <w:szCs w:val="18"/>
              </w:rPr>
              <w:t>季度</w:t>
            </w:r>
          </w:p>
        </w:tc>
      </w:tr>
      <w:tr w14:paraId="571AAB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35" w:hRule="atLeast"/>
        </w:trPr>
        <w:tc>
          <w:tcPr>
            <w:tcW w:w="702" w:type="dxa"/>
            <w:tcBorders>
              <w:top w:val="single" w:color="auto" w:sz="4" w:space="0"/>
              <w:left w:val="single" w:color="auto" w:sz="8" w:space="0"/>
              <w:bottom w:val="single" w:color="auto" w:sz="4" w:space="0"/>
              <w:right w:val="single" w:color="auto" w:sz="4" w:space="0"/>
            </w:tcBorders>
            <w:vAlign w:val="center"/>
          </w:tcPr>
          <w:p w14:paraId="6355A917">
            <w:pPr>
              <w:widowControl/>
              <w:jc w:val="center"/>
              <w:rPr>
                <w:rFonts w:hAnsi="宋体" w:cs="宋体"/>
                <w:bCs/>
                <w:color w:val="000000"/>
                <w:kern w:val="0"/>
                <w:szCs w:val="18"/>
              </w:rPr>
            </w:pPr>
            <w:r>
              <w:rPr>
                <w:rFonts w:hAnsi="宋体" w:cs="宋体"/>
                <w:bCs/>
                <w:color w:val="000000"/>
                <w:kern w:val="0"/>
                <w:szCs w:val="18"/>
              </w:rPr>
              <w:t>57</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6142C7DB">
            <w:pPr>
              <w:widowControl/>
              <w:jc w:val="left"/>
              <w:rPr>
                <w:rFonts w:ascii="Tahoma" w:hAnsi="Tahoma" w:eastAsia="仿宋_GB2321"/>
                <w:bCs/>
                <w:szCs w:val="28"/>
              </w:rPr>
            </w:pPr>
          </w:p>
        </w:tc>
        <w:tc>
          <w:tcPr>
            <w:tcW w:w="1074" w:type="dxa"/>
            <w:gridSpan w:val="2"/>
            <w:vMerge w:val="restart"/>
            <w:tcBorders>
              <w:top w:val="single" w:color="auto" w:sz="4" w:space="0"/>
              <w:left w:val="single" w:color="auto" w:sz="4" w:space="0"/>
              <w:bottom w:val="single" w:color="auto" w:sz="4" w:space="0"/>
              <w:right w:val="single" w:color="auto" w:sz="4" w:space="0"/>
            </w:tcBorders>
            <w:vAlign w:val="center"/>
          </w:tcPr>
          <w:p w14:paraId="21933B61">
            <w:pPr>
              <w:rPr>
                <w:rFonts w:hAnsi="宋体" w:cs="宋体"/>
                <w:bCs/>
                <w:kern w:val="0"/>
                <w:szCs w:val="18"/>
              </w:rPr>
            </w:pPr>
            <w:r>
              <w:rPr>
                <w:rFonts w:hint="eastAsia" w:hAnsi="宋体" w:cs="宋体"/>
                <w:bCs/>
                <w:color w:val="000000"/>
                <w:kern w:val="0"/>
                <w:szCs w:val="18"/>
              </w:rPr>
              <w:t>导轨</w:t>
            </w:r>
          </w:p>
        </w:tc>
        <w:tc>
          <w:tcPr>
            <w:tcW w:w="6370" w:type="dxa"/>
            <w:tcBorders>
              <w:top w:val="single" w:color="auto" w:sz="4" w:space="0"/>
              <w:left w:val="single" w:color="auto" w:sz="4" w:space="0"/>
              <w:bottom w:val="single" w:color="auto" w:sz="4" w:space="0"/>
              <w:right w:val="single" w:color="auto" w:sz="4" w:space="0"/>
            </w:tcBorders>
            <w:vAlign w:val="center"/>
          </w:tcPr>
          <w:p w14:paraId="2D2AACB9">
            <w:pPr>
              <w:rPr>
                <w:rFonts w:hAnsi="宋体" w:cs="宋体"/>
                <w:bCs/>
                <w:kern w:val="0"/>
                <w:szCs w:val="18"/>
              </w:rPr>
            </w:pPr>
            <w:r>
              <w:rPr>
                <w:rFonts w:hint="eastAsia" w:hAnsi="宋体" w:cs="宋体"/>
                <w:bCs/>
                <w:color w:val="000000"/>
                <w:kern w:val="0"/>
                <w:szCs w:val="18"/>
              </w:rPr>
              <w:t>应清洁，压板牢固。</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2FE24896">
            <w:pPr>
              <w:jc w:val="center"/>
              <w:rPr>
                <w:rFonts w:hAnsi="宋体" w:cs="宋体"/>
                <w:bCs/>
                <w:color w:val="000000"/>
                <w:kern w:val="0"/>
                <w:szCs w:val="18"/>
              </w:rPr>
            </w:pPr>
            <w:r>
              <w:rPr>
                <w:rFonts w:hint="eastAsia" w:hAnsi="宋体" w:cs="宋体"/>
                <w:bCs/>
                <w:color w:val="000000"/>
                <w:kern w:val="0"/>
                <w:szCs w:val="18"/>
              </w:rPr>
              <w:t>一年</w:t>
            </w:r>
          </w:p>
        </w:tc>
      </w:tr>
      <w:tr w14:paraId="0ACE8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35" w:hRule="atLeast"/>
        </w:trPr>
        <w:tc>
          <w:tcPr>
            <w:tcW w:w="702" w:type="dxa"/>
            <w:tcBorders>
              <w:top w:val="single" w:color="auto" w:sz="4" w:space="0"/>
              <w:left w:val="single" w:color="auto" w:sz="8" w:space="0"/>
              <w:bottom w:val="single" w:color="auto" w:sz="4" w:space="0"/>
              <w:right w:val="single" w:color="auto" w:sz="4" w:space="0"/>
            </w:tcBorders>
            <w:vAlign w:val="center"/>
          </w:tcPr>
          <w:p w14:paraId="6549624F">
            <w:pPr>
              <w:widowControl/>
              <w:jc w:val="center"/>
              <w:rPr>
                <w:rFonts w:hAnsi="宋体" w:cs="宋体"/>
                <w:bCs/>
                <w:color w:val="000000"/>
                <w:kern w:val="0"/>
                <w:szCs w:val="18"/>
              </w:rPr>
            </w:pPr>
            <w:r>
              <w:rPr>
                <w:rFonts w:hAnsi="宋体" w:cs="宋体"/>
                <w:bCs/>
                <w:color w:val="000000"/>
                <w:kern w:val="0"/>
                <w:szCs w:val="18"/>
              </w:rPr>
              <w:t>58</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3F2E9DB3">
            <w:pPr>
              <w:widowControl/>
              <w:jc w:val="left"/>
              <w:rPr>
                <w:rFonts w:ascii="Tahoma" w:hAnsi="Tahoma" w:eastAsia="仿宋_GB2321"/>
                <w:bCs/>
                <w:szCs w:val="2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157B7CE9">
            <w:pPr>
              <w:widowControl/>
              <w:jc w:val="left"/>
              <w:rPr>
                <w:rFonts w:hAnsi="宋体" w:cs="宋体"/>
                <w:bCs/>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22949925">
            <w:pPr>
              <w:rPr>
                <w:rFonts w:hAnsi="宋体" w:cs="宋体"/>
                <w:bCs/>
                <w:kern w:val="0"/>
                <w:szCs w:val="18"/>
              </w:rPr>
            </w:pPr>
            <w:r>
              <w:rPr>
                <w:rFonts w:hint="eastAsia" w:hAnsi="宋体"/>
                <w:bCs/>
                <w:snapToGrid w:val="0"/>
                <w:color w:val="000000"/>
                <w:kern w:val="0"/>
                <w:szCs w:val="18"/>
              </w:rPr>
              <w:t>支架应牢固，无松动、变形。</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6150533D">
            <w:pPr>
              <w:widowControl/>
              <w:jc w:val="center"/>
              <w:rPr>
                <w:rFonts w:hAnsi="宋体" w:cs="宋体"/>
                <w:bCs/>
                <w:color w:val="000000"/>
                <w:kern w:val="0"/>
                <w:szCs w:val="18"/>
              </w:rPr>
            </w:pPr>
            <w:r>
              <w:rPr>
                <w:rFonts w:hint="eastAsia" w:hAnsi="宋体"/>
                <w:bCs/>
                <w:snapToGrid w:val="0"/>
                <w:color w:val="000000"/>
                <w:kern w:val="0"/>
                <w:szCs w:val="18"/>
              </w:rPr>
              <w:t>一年</w:t>
            </w:r>
          </w:p>
        </w:tc>
      </w:tr>
      <w:tr w14:paraId="1DC8E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04" w:hRule="atLeast"/>
        </w:trPr>
        <w:tc>
          <w:tcPr>
            <w:tcW w:w="702" w:type="dxa"/>
            <w:tcBorders>
              <w:top w:val="single" w:color="auto" w:sz="4" w:space="0"/>
              <w:left w:val="single" w:color="auto" w:sz="8" w:space="0"/>
              <w:bottom w:val="single" w:color="auto" w:sz="4" w:space="0"/>
              <w:right w:val="single" w:color="auto" w:sz="4" w:space="0"/>
            </w:tcBorders>
            <w:vAlign w:val="center"/>
          </w:tcPr>
          <w:p w14:paraId="771E6B9E">
            <w:pPr>
              <w:widowControl/>
              <w:jc w:val="center"/>
              <w:rPr>
                <w:rFonts w:hAnsi="宋体" w:cs="宋体"/>
                <w:bCs/>
                <w:color w:val="000000"/>
                <w:kern w:val="0"/>
                <w:szCs w:val="18"/>
              </w:rPr>
            </w:pPr>
            <w:r>
              <w:rPr>
                <w:rFonts w:hAnsi="宋体" w:cs="宋体"/>
                <w:bCs/>
                <w:color w:val="000000"/>
                <w:kern w:val="0"/>
                <w:szCs w:val="18"/>
              </w:rPr>
              <w:t>59</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3F94A2C7">
            <w:pPr>
              <w:widowControl/>
              <w:jc w:val="left"/>
              <w:rPr>
                <w:rFonts w:ascii="Tahoma" w:hAnsi="Tahoma" w:eastAsia="仿宋_GB2321"/>
                <w:bCs/>
                <w:szCs w:val="2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14:paraId="4DF029E7">
            <w:pPr>
              <w:widowControl/>
              <w:spacing w:line="240" w:lineRule="exact"/>
              <w:rPr>
                <w:rFonts w:hAnsi="宋体" w:cs="宋体"/>
                <w:bCs/>
                <w:kern w:val="0"/>
                <w:szCs w:val="18"/>
              </w:rPr>
            </w:pPr>
            <w:r>
              <w:rPr>
                <w:rFonts w:hint="eastAsia" w:hAnsi="宋体" w:cs="宋体"/>
                <w:bCs/>
                <w:color w:val="000000"/>
                <w:kern w:val="0"/>
                <w:szCs w:val="18"/>
              </w:rPr>
              <w:t>导靴上油杯</w:t>
            </w:r>
          </w:p>
        </w:tc>
        <w:tc>
          <w:tcPr>
            <w:tcW w:w="6370" w:type="dxa"/>
            <w:tcBorders>
              <w:top w:val="single" w:color="auto" w:sz="4" w:space="0"/>
              <w:left w:val="single" w:color="auto" w:sz="4" w:space="0"/>
              <w:bottom w:val="single" w:color="auto" w:sz="4" w:space="0"/>
              <w:right w:val="single" w:color="auto" w:sz="4" w:space="0"/>
            </w:tcBorders>
            <w:vAlign w:val="center"/>
          </w:tcPr>
          <w:p w14:paraId="60D7E264">
            <w:pPr>
              <w:rPr>
                <w:rFonts w:hAnsi="宋体" w:cs="宋体"/>
                <w:bCs/>
                <w:kern w:val="0"/>
                <w:szCs w:val="18"/>
              </w:rPr>
            </w:pPr>
            <w:r>
              <w:rPr>
                <w:rFonts w:hint="eastAsia" w:hAnsi="宋体"/>
                <w:bCs/>
                <w:snapToGrid w:val="0"/>
                <w:color w:val="000000"/>
                <w:kern w:val="0"/>
                <w:szCs w:val="18"/>
              </w:rPr>
              <w:t>吸油毛毡齐全，油量适宜，油杯无渗漏。</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12570A07">
            <w:pPr>
              <w:widowControl/>
              <w:jc w:val="center"/>
              <w:rPr>
                <w:rFonts w:hAnsi="宋体"/>
                <w:bCs/>
                <w:color w:val="000000"/>
                <w:szCs w:val="18"/>
              </w:rPr>
            </w:pPr>
            <w:r>
              <w:rPr>
                <w:rFonts w:hint="eastAsia" w:hAnsi="宋体"/>
                <w:bCs/>
                <w:snapToGrid w:val="0"/>
                <w:color w:val="000000"/>
                <w:kern w:val="0"/>
                <w:szCs w:val="18"/>
              </w:rPr>
              <w:t>半月</w:t>
            </w:r>
          </w:p>
        </w:tc>
      </w:tr>
      <w:tr w14:paraId="64B158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04" w:hRule="atLeast"/>
        </w:trPr>
        <w:tc>
          <w:tcPr>
            <w:tcW w:w="702" w:type="dxa"/>
            <w:tcBorders>
              <w:top w:val="single" w:color="auto" w:sz="4" w:space="0"/>
              <w:left w:val="single" w:color="auto" w:sz="8" w:space="0"/>
              <w:bottom w:val="single" w:color="auto" w:sz="4" w:space="0"/>
              <w:right w:val="single" w:color="auto" w:sz="4" w:space="0"/>
            </w:tcBorders>
            <w:vAlign w:val="center"/>
          </w:tcPr>
          <w:p w14:paraId="3298A596">
            <w:pPr>
              <w:widowControl/>
              <w:jc w:val="center"/>
              <w:rPr>
                <w:rFonts w:hAnsi="宋体" w:cs="宋体"/>
                <w:bCs/>
                <w:color w:val="000000"/>
                <w:kern w:val="0"/>
                <w:szCs w:val="18"/>
              </w:rPr>
            </w:pPr>
            <w:r>
              <w:rPr>
                <w:rFonts w:hAnsi="宋体" w:cs="宋体"/>
                <w:bCs/>
                <w:color w:val="000000"/>
                <w:kern w:val="0"/>
                <w:szCs w:val="18"/>
              </w:rPr>
              <w:t>60</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33DAF2EF">
            <w:pPr>
              <w:widowControl/>
              <w:jc w:val="left"/>
              <w:rPr>
                <w:rFonts w:ascii="Tahoma" w:hAnsi="Tahoma" w:eastAsia="仿宋_GB2321"/>
                <w:bCs/>
                <w:szCs w:val="2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14:paraId="47E89192">
            <w:pPr>
              <w:widowControl/>
              <w:spacing w:line="240" w:lineRule="exact"/>
              <w:rPr>
                <w:rFonts w:hAnsi="宋体" w:cs="宋体"/>
                <w:bCs/>
                <w:color w:val="000000"/>
                <w:kern w:val="0"/>
                <w:szCs w:val="18"/>
              </w:rPr>
            </w:pPr>
            <w:r>
              <w:rPr>
                <w:rFonts w:hint="eastAsia" w:hAnsi="宋体" w:cs="宋体"/>
                <w:bCs/>
                <w:color w:val="000000"/>
                <w:kern w:val="0"/>
                <w:szCs w:val="18"/>
              </w:rPr>
              <w:t>靴衬、滚轮</w:t>
            </w:r>
          </w:p>
        </w:tc>
        <w:tc>
          <w:tcPr>
            <w:tcW w:w="6370" w:type="dxa"/>
            <w:tcBorders>
              <w:top w:val="single" w:color="auto" w:sz="4" w:space="0"/>
              <w:left w:val="single" w:color="auto" w:sz="4" w:space="0"/>
              <w:bottom w:val="single" w:color="auto" w:sz="4" w:space="0"/>
              <w:right w:val="single" w:color="auto" w:sz="4" w:space="0"/>
            </w:tcBorders>
            <w:vAlign w:val="center"/>
          </w:tcPr>
          <w:p w14:paraId="285232D9">
            <w:pPr>
              <w:rPr>
                <w:rFonts w:hAnsi="宋体"/>
                <w:bCs/>
                <w:snapToGrid w:val="0"/>
                <w:color w:val="000000"/>
                <w:kern w:val="0"/>
                <w:szCs w:val="18"/>
              </w:rPr>
            </w:pPr>
            <w:r>
              <w:rPr>
                <w:rFonts w:hint="eastAsia" w:hAnsi="宋体"/>
                <w:bCs/>
                <w:snapToGrid w:val="0"/>
                <w:color w:val="000000"/>
                <w:kern w:val="0"/>
                <w:szCs w:val="18"/>
              </w:rPr>
              <w:t>应无变形、脱落，磨损量不超过制造单位要求。</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4F5A3F90">
            <w:pPr>
              <w:widowControl/>
              <w:jc w:val="center"/>
              <w:rPr>
                <w:rFonts w:hAnsi="宋体"/>
                <w:bCs/>
                <w:snapToGrid w:val="0"/>
                <w:color w:val="000000"/>
                <w:kern w:val="0"/>
                <w:szCs w:val="18"/>
              </w:rPr>
            </w:pPr>
            <w:r>
              <w:rPr>
                <w:rFonts w:hint="eastAsia" w:hAnsi="宋体"/>
                <w:bCs/>
                <w:snapToGrid w:val="0"/>
                <w:color w:val="000000"/>
                <w:kern w:val="0"/>
                <w:szCs w:val="18"/>
              </w:rPr>
              <w:t>季度</w:t>
            </w:r>
          </w:p>
        </w:tc>
      </w:tr>
      <w:tr w14:paraId="5C9B5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62" w:hRule="atLeast"/>
        </w:trPr>
        <w:tc>
          <w:tcPr>
            <w:tcW w:w="702" w:type="dxa"/>
            <w:tcBorders>
              <w:top w:val="single" w:color="auto" w:sz="4" w:space="0"/>
              <w:left w:val="single" w:color="auto" w:sz="8" w:space="0"/>
              <w:bottom w:val="single" w:color="auto" w:sz="4" w:space="0"/>
              <w:right w:val="single" w:color="auto" w:sz="4" w:space="0"/>
            </w:tcBorders>
            <w:vAlign w:val="center"/>
          </w:tcPr>
          <w:p w14:paraId="7CDF3809">
            <w:pPr>
              <w:widowControl/>
              <w:jc w:val="center"/>
              <w:rPr>
                <w:rFonts w:hAnsi="宋体" w:cs="宋体"/>
                <w:bCs/>
                <w:color w:val="000000"/>
                <w:kern w:val="0"/>
                <w:szCs w:val="18"/>
              </w:rPr>
            </w:pPr>
            <w:r>
              <w:rPr>
                <w:rFonts w:hAnsi="宋体" w:cs="宋体"/>
                <w:bCs/>
                <w:color w:val="000000"/>
                <w:kern w:val="0"/>
                <w:szCs w:val="18"/>
              </w:rPr>
              <w:t>61</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11EA3FFC">
            <w:pPr>
              <w:widowControl/>
              <w:jc w:val="left"/>
              <w:rPr>
                <w:rFonts w:ascii="Tahoma" w:hAnsi="Tahoma" w:eastAsia="仿宋_GB2321"/>
                <w:bCs/>
                <w:szCs w:val="28"/>
              </w:rPr>
            </w:pPr>
          </w:p>
        </w:tc>
        <w:tc>
          <w:tcPr>
            <w:tcW w:w="1074" w:type="dxa"/>
            <w:gridSpan w:val="2"/>
            <w:vMerge w:val="restart"/>
            <w:tcBorders>
              <w:top w:val="single" w:color="auto" w:sz="4" w:space="0"/>
              <w:left w:val="single" w:color="auto" w:sz="4" w:space="0"/>
              <w:bottom w:val="single" w:color="auto" w:sz="4" w:space="0"/>
              <w:right w:val="single" w:color="auto" w:sz="4" w:space="0"/>
            </w:tcBorders>
            <w:vAlign w:val="center"/>
          </w:tcPr>
          <w:p w14:paraId="72F8CF83">
            <w:pPr>
              <w:widowControl/>
              <w:spacing w:line="240" w:lineRule="exact"/>
              <w:rPr>
                <w:rFonts w:hAnsi="宋体" w:cs="宋体"/>
                <w:bCs/>
                <w:color w:val="000000"/>
                <w:kern w:val="0"/>
                <w:szCs w:val="18"/>
              </w:rPr>
            </w:pPr>
            <w:r>
              <w:rPr>
                <w:rFonts w:hint="eastAsia" w:hAnsi="宋体" w:cs="宋体"/>
                <w:bCs/>
                <w:color w:val="000000"/>
                <w:kern w:val="0"/>
                <w:szCs w:val="18"/>
              </w:rPr>
              <w:t>随行电缆</w:t>
            </w:r>
          </w:p>
        </w:tc>
        <w:tc>
          <w:tcPr>
            <w:tcW w:w="6370" w:type="dxa"/>
            <w:tcBorders>
              <w:top w:val="single" w:color="auto" w:sz="4" w:space="0"/>
              <w:left w:val="single" w:color="auto" w:sz="4" w:space="0"/>
              <w:bottom w:val="single" w:color="auto" w:sz="4" w:space="0"/>
              <w:right w:val="single" w:color="auto" w:sz="4" w:space="0"/>
            </w:tcBorders>
            <w:vAlign w:val="center"/>
          </w:tcPr>
          <w:p w14:paraId="3091EE8F">
            <w:pPr>
              <w:rPr>
                <w:rFonts w:hAnsi="宋体"/>
                <w:bCs/>
                <w:snapToGrid w:val="0"/>
                <w:color w:val="000000"/>
                <w:kern w:val="0"/>
                <w:szCs w:val="18"/>
              </w:rPr>
            </w:pPr>
            <w:r>
              <w:rPr>
                <w:rFonts w:hint="eastAsia" w:hAnsi="宋体"/>
                <w:bCs/>
                <w:snapToGrid w:val="0"/>
                <w:color w:val="000000"/>
                <w:kern w:val="0"/>
                <w:szCs w:val="18"/>
              </w:rPr>
              <w:t>随行电缆应当避免与限速器绳、选层器钢带、限位与极限开关等装置干涉。</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67F80EDA">
            <w:pPr>
              <w:widowControl/>
              <w:jc w:val="center"/>
              <w:rPr>
                <w:rFonts w:hAnsi="宋体"/>
                <w:bCs/>
                <w:snapToGrid w:val="0"/>
                <w:color w:val="000000"/>
                <w:kern w:val="0"/>
                <w:szCs w:val="18"/>
              </w:rPr>
            </w:pPr>
            <w:r>
              <w:rPr>
                <w:rFonts w:hint="eastAsia" w:hAnsi="宋体"/>
                <w:bCs/>
                <w:snapToGrid w:val="0"/>
                <w:color w:val="000000"/>
                <w:kern w:val="0"/>
                <w:szCs w:val="18"/>
              </w:rPr>
              <w:t>一年</w:t>
            </w:r>
          </w:p>
        </w:tc>
      </w:tr>
      <w:tr w14:paraId="427B7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452" w:hRule="atLeast"/>
        </w:trPr>
        <w:tc>
          <w:tcPr>
            <w:tcW w:w="702" w:type="dxa"/>
            <w:tcBorders>
              <w:top w:val="single" w:color="auto" w:sz="4" w:space="0"/>
              <w:left w:val="single" w:color="auto" w:sz="8" w:space="0"/>
              <w:bottom w:val="single" w:color="auto" w:sz="4" w:space="0"/>
              <w:right w:val="single" w:color="auto" w:sz="4" w:space="0"/>
            </w:tcBorders>
            <w:vAlign w:val="center"/>
          </w:tcPr>
          <w:p w14:paraId="4C8B4BC3">
            <w:pPr>
              <w:widowControl/>
              <w:jc w:val="center"/>
              <w:rPr>
                <w:rFonts w:hAnsi="宋体" w:cs="宋体"/>
                <w:bCs/>
                <w:color w:val="000000"/>
                <w:kern w:val="0"/>
                <w:szCs w:val="18"/>
              </w:rPr>
            </w:pPr>
            <w:r>
              <w:rPr>
                <w:rFonts w:hAnsi="宋体" w:cs="宋体"/>
                <w:bCs/>
                <w:color w:val="000000"/>
                <w:kern w:val="0"/>
                <w:szCs w:val="18"/>
              </w:rPr>
              <w:t>62</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2E1355DD">
            <w:pPr>
              <w:widowControl/>
              <w:jc w:val="left"/>
              <w:rPr>
                <w:rFonts w:ascii="Tahoma" w:hAnsi="Tahoma" w:eastAsia="仿宋_GB2321"/>
                <w:bCs/>
                <w:szCs w:val="2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734ED793">
            <w:pPr>
              <w:widowControl/>
              <w:jc w:val="left"/>
              <w:rPr>
                <w:rFonts w:hAnsi="宋体" w:cs="宋体"/>
                <w:bCs/>
                <w:color w:val="000000"/>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55D3F226">
            <w:pPr>
              <w:widowControl/>
              <w:rPr>
                <w:rFonts w:hAnsi="宋体"/>
                <w:bCs/>
                <w:snapToGrid w:val="0"/>
                <w:color w:val="000000"/>
                <w:kern w:val="0"/>
                <w:szCs w:val="18"/>
              </w:rPr>
            </w:pPr>
            <w:r>
              <w:rPr>
                <w:rFonts w:hint="eastAsia" w:hAnsi="宋体"/>
                <w:bCs/>
                <w:snapToGrid w:val="0"/>
                <w:color w:val="000000"/>
                <w:kern w:val="0"/>
                <w:szCs w:val="18"/>
              </w:rPr>
              <w:t>当轿厢压实在缓冲器上时，电缆不得与地面和轿厢底边框接触。</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2444FDF0">
            <w:pPr>
              <w:jc w:val="center"/>
              <w:rPr>
                <w:rFonts w:hAnsi="宋体"/>
                <w:bCs/>
                <w:snapToGrid w:val="0"/>
                <w:color w:val="000000"/>
                <w:kern w:val="0"/>
                <w:szCs w:val="18"/>
              </w:rPr>
            </w:pPr>
            <w:r>
              <w:rPr>
                <w:rFonts w:hint="eastAsia" w:hAnsi="宋体" w:cs="宋体"/>
                <w:bCs/>
                <w:color w:val="000000"/>
                <w:kern w:val="0"/>
                <w:szCs w:val="18"/>
              </w:rPr>
              <w:t>一年</w:t>
            </w:r>
          </w:p>
        </w:tc>
      </w:tr>
      <w:tr w14:paraId="430DD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356" w:hRule="atLeast"/>
        </w:trPr>
        <w:tc>
          <w:tcPr>
            <w:tcW w:w="702" w:type="dxa"/>
            <w:tcBorders>
              <w:top w:val="single" w:color="auto" w:sz="4" w:space="0"/>
              <w:left w:val="single" w:color="auto" w:sz="8" w:space="0"/>
              <w:bottom w:val="single" w:color="auto" w:sz="4" w:space="0"/>
              <w:right w:val="single" w:color="auto" w:sz="4" w:space="0"/>
            </w:tcBorders>
            <w:vAlign w:val="center"/>
          </w:tcPr>
          <w:p w14:paraId="6249AD04">
            <w:pPr>
              <w:widowControl/>
              <w:jc w:val="center"/>
              <w:rPr>
                <w:rFonts w:hAnsi="宋体" w:cs="宋体"/>
                <w:bCs/>
                <w:color w:val="000000"/>
                <w:kern w:val="0"/>
                <w:szCs w:val="18"/>
              </w:rPr>
            </w:pPr>
            <w:r>
              <w:rPr>
                <w:rFonts w:hAnsi="宋体" w:cs="宋体"/>
                <w:bCs/>
                <w:color w:val="000000"/>
                <w:kern w:val="0"/>
                <w:szCs w:val="18"/>
              </w:rPr>
              <w:t>63</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05D7F374">
            <w:pPr>
              <w:widowControl/>
              <w:jc w:val="left"/>
              <w:rPr>
                <w:rFonts w:ascii="Tahoma" w:hAnsi="Tahoma" w:eastAsia="仿宋_GB2321"/>
                <w:bCs/>
                <w:szCs w:val="2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14:paraId="7F40B0A0">
            <w:pPr>
              <w:widowControl/>
              <w:jc w:val="left"/>
              <w:rPr>
                <w:rFonts w:hAnsi="宋体" w:cs="宋体"/>
                <w:bCs/>
                <w:color w:val="000000"/>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34801CDA">
            <w:pPr>
              <w:widowControl/>
              <w:rPr>
                <w:rFonts w:hAnsi="宋体"/>
                <w:bCs/>
                <w:snapToGrid w:val="0"/>
                <w:color w:val="000000"/>
                <w:kern w:val="0"/>
                <w:szCs w:val="18"/>
              </w:rPr>
            </w:pPr>
            <w:r>
              <w:rPr>
                <w:rFonts w:hint="eastAsia" w:hAnsi="宋体"/>
                <w:bCs/>
                <w:snapToGrid w:val="0"/>
                <w:color w:val="000000"/>
                <w:kern w:val="0"/>
                <w:szCs w:val="18"/>
              </w:rPr>
              <w:t>无扭曲、破损。</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5E4FD943">
            <w:pPr>
              <w:jc w:val="center"/>
              <w:rPr>
                <w:rFonts w:hAnsi="宋体"/>
                <w:bCs/>
                <w:snapToGrid w:val="0"/>
                <w:color w:val="000000"/>
                <w:kern w:val="0"/>
                <w:szCs w:val="18"/>
              </w:rPr>
            </w:pPr>
            <w:r>
              <w:rPr>
                <w:rFonts w:hint="eastAsia" w:hAnsi="宋体" w:cs="宋体"/>
                <w:bCs/>
                <w:color w:val="000000"/>
                <w:kern w:val="0"/>
                <w:szCs w:val="18"/>
              </w:rPr>
              <w:t>一年</w:t>
            </w:r>
          </w:p>
        </w:tc>
      </w:tr>
      <w:tr w14:paraId="6DADD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62" w:hRule="atLeast"/>
        </w:trPr>
        <w:tc>
          <w:tcPr>
            <w:tcW w:w="702" w:type="dxa"/>
            <w:tcBorders>
              <w:top w:val="single" w:color="auto" w:sz="4" w:space="0"/>
              <w:left w:val="single" w:color="auto" w:sz="8" w:space="0"/>
              <w:bottom w:val="single" w:color="auto" w:sz="4" w:space="0"/>
              <w:right w:val="single" w:color="auto" w:sz="4" w:space="0"/>
            </w:tcBorders>
            <w:vAlign w:val="center"/>
          </w:tcPr>
          <w:p w14:paraId="0A2922C1">
            <w:pPr>
              <w:widowControl/>
              <w:jc w:val="center"/>
              <w:rPr>
                <w:rFonts w:hAnsi="宋体" w:cs="宋体"/>
                <w:bCs/>
                <w:color w:val="000000"/>
                <w:kern w:val="0"/>
                <w:szCs w:val="18"/>
              </w:rPr>
            </w:pPr>
            <w:r>
              <w:rPr>
                <w:rFonts w:hAnsi="宋体" w:cs="宋体"/>
                <w:bCs/>
                <w:color w:val="000000"/>
                <w:kern w:val="0"/>
                <w:szCs w:val="18"/>
              </w:rPr>
              <w:t>64</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62FF0463">
            <w:pPr>
              <w:widowControl/>
              <w:jc w:val="left"/>
              <w:rPr>
                <w:rFonts w:ascii="Tahoma" w:hAnsi="Tahoma" w:eastAsia="仿宋_GB2321"/>
                <w:bCs/>
                <w:szCs w:val="2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14:paraId="5144AB9F">
            <w:pPr>
              <w:rPr>
                <w:rFonts w:hAnsi="宋体" w:cs="宋体"/>
                <w:bCs/>
                <w:color w:val="000000"/>
                <w:kern w:val="0"/>
                <w:szCs w:val="18"/>
              </w:rPr>
            </w:pPr>
            <w:r>
              <w:rPr>
                <w:rFonts w:hint="eastAsia" w:hAnsi="宋体"/>
                <w:bCs/>
                <w:snapToGrid w:val="0"/>
                <w:color w:val="000000"/>
                <w:kern w:val="0"/>
                <w:szCs w:val="18"/>
              </w:rPr>
              <w:t>井道照明</w:t>
            </w:r>
          </w:p>
        </w:tc>
        <w:tc>
          <w:tcPr>
            <w:tcW w:w="6370" w:type="dxa"/>
            <w:tcBorders>
              <w:top w:val="single" w:color="auto" w:sz="4" w:space="0"/>
              <w:left w:val="single" w:color="auto" w:sz="4" w:space="0"/>
              <w:bottom w:val="single" w:color="auto" w:sz="4" w:space="0"/>
              <w:right w:val="single" w:color="auto" w:sz="4" w:space="0"/>
            </w:tcBorders>
            <w:vAlign w:val="center"/>
          </w:tcPr>
          <w:p w14:paraId="0DD4220E">
            <w:pPr>
              <w:widowControl/>
              <w:rPr>
                <w:rFonts w:hAnsi="宋体"/>
                <w:bCs/>
                <w:snapToGrid w:val="0"/>
                <w:color w:val="000000"/>
                <w:kern w:val="0"/>
                <w:szCs w:val="18"/>
              </w:rPr>
            </w:pPr>
            <w:r>
              <w:rPr>
                <w:rFonts w:hint="eastAsia" w:hAnsi="宋体"/>
                <w:bCs/>
                <w:snapToGrid w:val="0"/>
                <w:color w:val="000000"/>
                <w:kern w:val="0"/>
                <w:szCs w:val="18"/>
              </w:rPr>
              <w:t>当所有的门关闭时，在轿顶面以上和底坑地面以上</w:t>
            </w:r>
            <w:r>
              <w:rPr>
                <w:rFonts w:hAnsi="宋体"/>
                <w:bCs/>
                <w:snapToGrid w:val="0"/>
                <w:color w:val="000000"/>
                <w:kern w:val="0"/>
                <w:szCs w:val="18"/>
              </w:rPr>
              <w:t>1m</w:t>
            </w:r>
            <w:r>
              <w:rPr>
                <w:rFonts w:hint="eastAsia" w:hAnsi="宋体"/>
                <w:bCs/>
                <w:snapToGrid w:val="0"/>
                <w:color w:val="000000"/>
                <w:kern w:val="0"/>
                <w:szCs w:val="18"/>
              </w:rPr>
              <w:t>处应当具有足够照度。</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6E2959B4">
            <w:pPr>
              <w:widowControl/>
              <w:jc w:val="center"/>
              <w:rPr>
                <w:rFonts w:hAnsi="宋体"/>
                <w:bCs/>
                <w:snapToGrid w:val="0"/>
                <w:color w:val="000000"/>
                <w:kern w:val="0"/>
                <w:szCs w:val="18"/>
              </w:rPr>
            </w:pPr>
            <w:r>
              <w:rPr>
                <w:rFonts w:hint="eastAsia" w:hAnsi="宋体" w:cs="宋体"/>
                <w:bCs/>
                <w:color w:val="000000"/>
                <w:kern w:val="0"/>
                <w:szCs w:val="18"/>
              </w:rPr>
              <w:t>半月</w:t>
            </w:r>
          </w:p>
        </w:tc>
      </w:tr>
      <w:tr w14:paraId="271D5A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493" w:hRule="atLeast"/>
        </w:trPr>
        <w:tc>
          <w:tcPr>
            <w:tcW w:w="702" w:type="dxa"/>
            <w:tcBorders>
              <w:top w:val="single" w:color="auto" w:sz="4" w:space="0"/>
              <w:left w:val="single" w:color="auto" w:sz="8" w:space="0"/>
              <w:bottom w:val="single" w:color="auto" w:sz="4" w:space="0"/>
              <w:right w:val="single" w:color="auto" w:sz="4" w:space="0"/>
            </w:tcBorders>
            <w:vAlign w:val="center"/>
          </w:tcPr>
          <w:p w14:paraId="0862C741">
            <w:pPr>
              <w:widowControl/>
              <w:jc w:val="center"/>
              <w:rPr>
                <w:rFonts w:hAnsi="宋体" w:cs="宋体"/>
                <w:bCs/>
                <w:color w:val="000000"/>
                <w:kern w:val="0"/>
                <w:szCs w:val="18"/>
              </w:rPr>
            </w:pPr>
            <w:r>
              <w:rPr>
                <w:rFonts w:hAnsi="宋体" w:cs="宋体"/>
                <w:bCs/>
                <w:color w:val="000000"/>
                <w:kern w:val="0"/>
                <w:szCs w:val="18"/>
              </w:rPr>
              <w:t>65</w:t>
            </w:r>
          </w:p>
        </w:tc>
        <w:tc>
          <w:tcPr>
            <w:tcW w:w="718" w:type="dxa"/>
            <w:gridSpan w:val="5"/>
            <w:vMerge w:val="continue"/>
            <w:tcBorders>
              <w:top w:val="single" w:color="auto" w:sz="4" w:space="0"/>
              <w:left w:val="single" w:color="auto" w:sz="8" w:space="0"/>
              <w:bottom w:val="single" w:color="auto" w:sz="4" w:space="0"/>
              <w:right w:val="single" w:color="auto" w:sz="4" w:space="0"/>
            </w:tcBorders>
            <w:vAlign w:val="center"/>
          </w:tcPr>
          <w:p w14:paraId="1BB9B4D0">
            <w:pPr>
              <w:widowControl/>
              <w:jc w:val="left"/>
              <w:rPr>
                <w:rFonts w:ascii="Tahoma" w:hAnsi="Tahoma" w:eastAsia="仿宋_GB2321"/>
                <w:bCs/>
                <w:szCs w:val="28"/>
              </w:rPr>
            </w:pPr>
          </w:p>
        </w:tc>
        <w:tc>
          <w:tcPr>
            <w:tcW w:w="1074" w:type="dxa"/>
            <w:gridSpan w:val="2"/>
            <w:tcBorders>
              <w:top w:val="single" w:color="auto" w:sz="4" w:space="0"/>
              <w:left w:val="single" w:color="auto" w:sz="4" w:space="0"/>
              <w:bottom w:val="single" w:color="auto" w:sz="4" w:space="0"/>
              <w:right w:val="single" w:color="auto" w:sz="4" w:space="0"/>
            </w:tcBorders>
            <w:vAlign w:val="center"/>
          </w:tcPr>
          <w:p w14:paraId="7AC8623D">
            <w:pPr>
              <w:rPr>
                <w:rFonts w:hAnsi="宋体" w:cs="宋体"/>
                <w:bCs/>
                <w:color w:val="000000"/>
                <w:kern w:val="0"/>
                <w:szCs w:val="18"/>
              </w:rPr>
            </w:pPr>
            <w:r>
              <w:rPr>
                <w:rFonts w:hint="eastAsia" w:hAnsi="宋体"/>
                <w:bCs/>
                <w:color w:val="000000"/>
                <w:kern w:val="0"/>
                <w:szCs w:val="18"/>
              </w:rPr>
              <w:t>对重</w:t>
            </w:r>
          </w:p>
        </w:tc>
        <w:tc>
          <w:tcPr>
            <w:tcW w:w="6370" w:type="dxa"/>
            <w:tcBorders>
              <w:top w:val="single" w:color="auto" w:sz="4" w:space="0"/>
              <w:left w:val="single" w:color="auto" w:sz="4" w:space="0"/>
              <w:bottom w:val="single" w:color="auto" w:sz="4" w:space="0"/>
              <w:right w:val="single" w:color="auto" w:sz="4" w:space="0"/>
            </w:tcBorders>
            <w:vAlign w:val="center"/>
          </w:tcPr>
          <w:p w14:paraId="17CEF515">
            <w:pPr>
              <w:widowControl/>
              <w:rPr>
                <w:rFonts w:hAnsi="宋体"/>
                <w:bCs/>
                <w:snapToGrid w:val="0"/>
                <w:color w:val="000000"/>
                <w:kern w:val="0"/>
                <w:szCs w:val="18"/>
              </w:rPr>
            </w:pPr>
            <w:r>
              <w:rPr>
                <w:rFonts w:hint="eastAsia" w:hAnsi="宋体"/>
                <w:bCs/>
                <w:snapToGrid w:val="0"/>
                <w:color w:val="000000"/>
                <w:kern w:val="0"/>
                <w:szCs w:val="18"/>
              </w:rPr>
              <w:t>如果对重（平衡重）由重块组成，应当可靠固定。</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75F9351D">
            <w:pPr>
              <w:jc w:val="center"/>
              <w:rPr>
                <w:rFonts w:hAnsi="宋体"/>
                <w:bCs/>
                <w:snapToGrid w:val="0"/>
                <w:color w:val="000000"/>
                <w:kern w:val="0"/>
                <w:szCs w:val="18"/>
              </w:rPr>
            </w:pPr>
            <w:r>
              <w:rPr>
                <w:rFonts w:hint="eastAsia" w:hAnsi="宋体" w:cs="宋体"/>
                <w:bCs/>
                <w:color w:val="000000"/>
                <w:kern w:val="0"/>
                <w:szCs w:val="18"/>
              </w:rPr>
              <w:t>半月</w:t>
            </w:r>
          </w:p>
        </w:tc>
      </w:tr>
      <w:tr w14:paraId="48C3F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601" w:hRule="atLeast"/>
        </w:trPr>
        <w:tc>
          <w:tcPr>
            <w:tcW w:w="732" w:type="dxa"/>
            <w:gridSpan w:val="3"/>
            <w:tcBorders>
              <w:top w:val="single" w:color="auto" w:sz="8" w:space="0"/>
              <w:left w:val="single" w:color="auto" w:sz="8" w:space="0"/>
              <w:bottom w:val="single" w:color="auto" w:sz="8" w:space="0"/>
              <w:right w:val="single" w:color="auto" w:sz="4" w:space="0"/>
            </w:tcBorders>
            <w:vAlign w:val="center"/>
          </w:tcPr>
          <w:p w14:paraId="6C19438D">
            <w:pPr>
              <w:widowControl/>
              <w:spacing w:line="280" w:lineRule="exact"/>
              <w:jc w:val="center"/>
              <w:rPr>
                <w:rFonts w:hAnsi="宋体" w:cs="宋体"/>
                <w:b/>
                <w:color w:val="000000"/>
                <w:kern w:val="0"/>
                <w:szCs w:val="18"/>
              </w:rPr>
            </w:pPr>
            <w:r>
              <w:rPr>
                <w:rFonts w:hint="eastAsia" w:hAnsi="宋体" w:cs="宋体"/>
                <w:b/>
                <w:color w:val="000000"/>
                <w:kern w:val="0"/>
                <w:szCs w:val="18"/>
              </w:rPr>
              <w:t>序号</w:t>
            </w:r>
          </w:p>
        </w:tc>
        <w:tc>
          <w:tcPr>
            <w:tcW w:w="661" w:type="dxa"/>
            <w:gridSpan w:val="2"/>
            <w:tcBorders>
              <w:top w:val="single" w:color="auto" w:sz="8" w:space="0"/>
              <w:left w:val="single" w:color="auto" w:sz="4" w:space="0"/>
              <w:bottom w:val="single" w:color="auto" w:sz="8" w:space="0"/>
              <w:right w:val="single" w:color="auto" w:sz="4" w:space="0"/>
            </w:tcBorders>
            <w:vAlign w:val="center"/>
          </w:tcPr>
          <w:p w14:paraId="3766E4C8">
            <w:pPr>
              <w:widowControl/>
              <w:spacing w:line="280" w:lineRule="exact"/>
              <w:jc w:val="center"/>
              <w:rPr>
                <w:rFonts w:hAnsi="宋体" w:cs="宋体"/>
                <w:b/>
                <w:color w:val="000000"/>
                <w:kern w:val="0"/>
                <w:szCs w:val="18"/>
              </w:rPr>
            </w:pPr>
            <w:r>
              <w:rPr>
                <w:rFonts w:hint="eastAsia" w:hAnsi="宋体" w:cs="宋体"/>
                <w:b/>
                <w:color w:val="000000"/>
                <w:kern w:val="0"/>
                <w:szCs w:val="18"/>
              </w:rPr>
              <w:t>项类</w:t>
            </w:r>
          </w:p>
        </w:tc>
        <w:tc>
          <w:tcPr>
            <w:tcW w:w="1101" w:type="dxa"/>
            <w:gridSpan w:val="3"/>
            <w:tcBorders>
              <w:top w:val="single" w:color="auto" w:sz="8" w:space="0"/>
              <w:left w:val="single" w:color="auto" w:sz="4" w:space="0"/>
              <w:bottom w:val="single" w:color="auto" w:sz="8" w:space="0"/>
              <w:right w:val="single" w:color="auto" w:sz="4" w:space="0"/>
            </w:tcBorders>
            <w:vAlign w:val="center"/>
          </w:tcPr>
          <w:p w14:paraId="0B34D1E4">
            <w:pPr>
              <w:spacing w:line="280" w:lineRule="exact"/>
              <w:jc w:val="center"/>
              <w:rPr>
                <w:rFonts w:hAnsi="宋体" w:cs="宋体"/>
                <w:b/>
                <w:color w:val="000000"/>
                <w:kern w:val="0"/>
                <w:szCs w:val="18"/>
              </w:rPr>
            </w:pPr>
            <w:r>
              <w:rPr>
                <w:rFonts w:hint="eastAsia" w:hAnsi="宋体" w:cs="宋体"/>
                <w:b/>
                <w:color w:val="000000"/>
                <w:kern w:val="0"/>
                <w:szCs w:val="18"/>
              </w:rPr>
              <w:t>项目内容</w:t>
            </w:r>
          </w:p>
        </w:tc>
        <w:tc>
          <w:tcPr>
            <w:tcW w:w="6370" w:type="dxa"/>
            <w:tcBorders>
              <w:top w:val="single" w:color="auto" w:sz="8" w:space="0"/>
              <w:left w:val="single" w:color="auto" w:sz="4" w:space="0"/>
              <w:bottom w:val="single" w:color="auto" w:sz="8" w:space="0"/>
              <w:right w:val="single" w:color="auto" w:sz="4" w:space="0"/>
            </w:tcBorders>
            <w:vAlign w:val="center"/>
          </w:tcPr>
          <w:p w14:paraId="4B912E1C">
            <w:pPr>
              <w:widowControl/>
              <w:spacing w:line="280" w:lineRule="exact"/>
              <w:jc w:val="center"/>
              <w:rPr>
                <w:rFonts w:hAnsi="宋体"/>
                <w:b/>
                <w:color w:val="000000"/>
                <w:szCs w:val="18"/>
              </w:rPr>
            </w:pPr>
            <w:r>
              <w:rPr>
                <w:rFonts w:hint="eastAsia" w:hAnsi="宋体"/>
                <w:b/>
                <w:color w:val="000000"/>
                <w:szCs w:val="18"/>
              </w:rPr>
              <w:t>维护保养基本要求</w:t>
            </w:r>
          </w:p>
        </w:tc>
        <w:tc>
          <w:tcPr>
            <w:tcW w:w="994" w:type="dxa"/>
            <w:gridSpan w:val="2"/>
            <w:tcBorders>
              <w:top w:val="single" w:color="auto" w:sz="8" w:space="0"/>
              <w:left w:val="single" w:color="auto" w:sz="4" w:space="0"/>
              <w:bottom w:val="single" w:color="auto" w:sz="8" w:space="0"/>
              <w:right w:val="single" w:color="auto" w:sz="8" w:space="0"/>
            </w:tcBorders>
            <w:vAlign w:val="center"/>
          </w:tcPr>
          <w:p w14:paraId="75A8E499">
            <w:pPr>
              <w:widowControl/>
              <w:spacing w:line="280" w:lineRule="exact"/>
              <w:jc w:val="center"/>
              <w:rPr>
                <w:rFonts w:hAnsi="宋体" w:cs="宋体"/>
                <w:b/>
                <w:color w:val="000000"/>
                <w:kern w:val="0"/>
                <w:szCs w:val="18"/>
              </w:rPr>
            </w:pPr>
            <w:r>
              <w:rPr>
                <w:rFonts w:hint="eastAsia" w:hAnsi="宋体" w:cs="宋体"/>
                <w:b/>
                <w:color w:val="000000"/>
                <w:kern w:val="0"/>
                <w:szCs w:val="18"/>
              </w:rPr>
              <w:t>周期</w:t>
            </w:r>
          </w:p>
        </w:tc>
      </w:tr>
      <w:tr w14:paraId="7C797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30"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129CD701">
            <w:pPr>
              <w:widowControl/>
              <w:spacing w:line="280" w:lineRule="exact"/>
              <w:jc w:val="center"/>
              <w:rPr>
                <w:rFonts w:hAnsi="宋体" w:cs="宋体"/>
                <w:bCs/>
                <w:color w:val="000000"/>
                <w:kern w:val="0"/>
                <w:szCs w:val="18"/>
              </w:rPr>
            </w:pPr>
            <w:r>
              <w:rPr>
                <w:rFonts w:hAnsi="宋体" w:cs="宋体"/>
                <w:bCs/>
                <w:color w:val="000000"/>
                <w:kern w:val="0"/>
                <w:szCs w:val="18"/>
              </w:rPr>
              <w:t>66</w:t>
            </w:r>
          </w:p>
        </w:tc>
        <w:tc>
          <w:tcPr>
            <w:tcW w:w="661" w:type="dxa"/>
            <w:gridSpan w:val="2"/>
            <w:vMerge w:val="restart"/>
            <w:tcBorders>
              <w:top w:val="single" w:color="auto" w:sz="4" w:space="0"/>
              <w:left w:val="single" w:color="auto" w:sz="4" w:space="0"/>
              <w:bottom w:val="single" w:color="auto" w:sz="4" w:space="0"/>
              <w:right w:val="single" w:color="auto" w:sz="4" w:space="0"/>
            </w:tcBorders>
            <w:vAlign w:val="center"/>
          </w:tcPr>
          <w:p w14:paraId="1954AF09">
            <w:pPr>
              <w:spacing w:line="280" w:lineRule="exact"/>
              <w:jc w:val="center"/>
              <w:rPr>
                <w:rFonts w:hAnsi="宋体" w:cs="宋体"/>
                <w:bCs/>
                <w:color w:val="000000"/>
                <w:kern w:val="0"/>
                <w:szCs w:val="18"/>
              </w:rPr>
            </w:pPr>
            <w:r>
              <w:rPr>
                <w:rFonts w:hint="eastAsia" w:hAnsi="宋体" w:cs="宋体"/>
                <w:bCs/>
                <w:color w:val="000000"/>
                <w:kern w:val="0"/>
                <w:szCs w:val="18"/>
              </w:rPr>
              <w:t>五</w:t>
            </w:r>
          </w:p>
          <w:p w14:paraId="36D6CB3E">
            <w:pPr>
              <w:spacing w:after="120"/>
              <w:ind w:left="420" w:leftChars="200" w:firstLine="420" w:firstLineChars="200"/>
            </w:pPr>
          </w:p>
          <w:p w14:paraId="0A8AFE52">
            <w:pPr>
              <w:spacing w:line="280" w:lineRule="exact"/>
              <w:jc w:val="center"/>
              <w:rPr>
                <w:rFonts w:hAnsi="宋体" w:cs="宋体"/>
                <w:bCs/>
                <w:color w:val="000000"/>
                <w:kern w:val="0"/>
                <w:szCs w:val="18"/>
              </w:rPr>
            </w:pPr>
            <w:r>
              <w:rPr>
                <w:rFonts w:hint="eastAsia" w:hAnsi="宋体" w:cs="宋体"/>
                <w:bCs/>
                <w:color w:val="000000"/>
                <w:kern w:val="0"/>
                <w:szCs w:val="18"/>
              </w:rPr>
              <w:t>底</w:t>
            </w:r>
          </w:p>
          <w:p w14:paraId="4550E8AC">
            <w:pPr>
              <w:spacing w:line="280" w:lineRule="exact"/>
              <w:jc w:val="center"/>
              <w:rPr>
                <w:rFonts w:hAnsi="宋体" w:cs="宋体"/>
                <w:bCs/>
                <w:color w:val="000000"/>
                <w:kern w:val="0"/>
                <w:szCs w:val="18"/>
              </w:rPr>
            </w:pPr>
            <w:r>
              <w:rPr>
                <w:rFonts w:hint="eastAsia" w:hAnsi="宋体" w:cs="宋体"/>
                <w:bCs/>
                <w:color w:val="000000"/>
                <w:kern w:val="0"/>
                <w:szCs w:val="18"/>
              </w:rPr>
              <w:t>坑</w:t>
            </w:r>
          </w:p>
        </w:tc>
        <w:tc>
          <w:tcPr>
            <w:tcW w:w="1101" w:type="dxa"/>
            <w:gridSpan w:val="3"/>
            <w:vMerge w:val="restart"/>
            <w:tcBorders>
              <w:top w:val="single" w:color="auto" w:sz="4" w:space="0"/>
              <w:left w:val="single" w:color="auto" w:sz="4" w:space="0"/>
              <w:bottom w:val="single" w:color="auto" w:sz="4" w:space="0"/>
              <w:right w:val="single" w:color="auto" w:sz="4" w:space="0"/>
            </w:tcBorders>
            <w:vAlign w:val="center"/>
          </w:tcPr>
          <w:p w14:paraId="73CD694D">
            <w:pPr>
              <w:spacing w:line="280" w:lineRule="exact"/>
              <w:rPr>
                <w:rFonts w:hAnsi="宋体" w:cs="宋体"/>
                <w:bCs/>
                <w:color w:val="000000"/>
                <w:kern w:val="0"/>
                <w:szCs w:val="18"/>
              </w:rPr>
            </w:pPr>
            <w:r>
              <w:rPr>
                <w:rFonts w:hint="eastAsia" w:hAnsi="宋体"/>
                <w:bCs/>
                <w:snapToGrid w:val="0"/>
                <w:color w:val="000000"/>
                <w:kern w:val="0"/>
                <w:szCs w:val="18"/>
              </w:rPr>
              <w:t>底坑</w:t>
            </w:r>
          </w:p>
        </w:tc>
        <w:tc>
          <w:tcPr>
            <w:tcW w:w="6370" w:type="dxa"/>
            <w:tcBorders>
              <w:top w:val="single" w:color="auto" w:sz="4" w:space="0"/>
              <w:left w:val="single" w:color="auto" w:sz="4" w:space="0"/>
              <w:bottom w:val="single" w:color="auto" w:sz="4" w:space="0"/>
              <w:right w:val="single" w:color="auto" w:sz="4" w:space="0"/>
            </w:tcBorders>
            <w:vAlign w:val="center"/>
          </w:tcPr>
          <w:p w14:paraId="69F42575">
            <w:pPr>
              <w:widowControl/>
              <w:spacing w:line="240" w:lineRule="exact"/>
              <w:rPr>
                <w:rFonts w:hAnsi="宋体" w:cs="宋体"/>
                <w:bCs/>
                <w:color w:val="000000"/>
                <w:kern w:val="0"/>
                <w:szCs w:val="18"/>
              </w:rPr>
            </w:pPr>
            <w:r>
              <w:rPr>
                <w:rFonts w:hint="eastAsia" w:hAnsi="宋体"/>
                <w:bCs/>
                <w:snapToGrid w:val="0"/>
                <w:color w:val="000000"/>
                <w:kern w:val="0"/>
                <w:szCs w:val="18"/>
              </w:rPr>
              <w:t>底坑底部应当光滑平整，不得渗水、漏水。</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70069FC0">
            <w:pPr>
              <w:spacing w:line="280" w:lineRule="exact"/>
              <w:jc w:val="center"/>
              <w:rPr>
                <w:rFonts w:hAnsi="宋体"/>
                <w:bCs/>
                <w:color w:val="000000"/>
                <w:szCs w:val="18"/>
              </w:rPr>
            </w:pPr>
            <w:r>
              <w:rPr>
                <w:rFonts w:hint="eastAsia" w:hAnsi="宋体" w:cs="宋体"/>
                <w:bCs/>
                <w:color w:val="000000"/>
                <w:kern w:val="0"/>
                <w:szCs w:val="18"/>
              </w:rPr>
              <w:t>半月</w:t>
            </w:r>
          </w:p>
        </w:tc>
      </w:tr>
      <w:tr w14:paraId="6A0DD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04"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46C96255">
            <w:pPr>
              <w:widowControl/>
              <w:spacing w:line="280" w:lineRule="exact"/>
              <w:jc w:val="center"/>
              <w:rPr>
                <w:rFonts w:hAnsi="宋体" w:cs="宋体"/>
                <w:bCs/>
                <w:color w:val="000000"/>
                <w:kern w:val="0"/>
                <w:szCs w:val="18"/>
              </w:rPr>
            </w:pPr>
            <w:r>
              <w:rPr>
                <w:rFonts w:hAnsi="宋体" w:cs="宋体"/>
                <w:bCs/>
                <w:color w:val="000000"/>
                <w:kern w:val="0"/>
                <w:szCs w:val="18"/>
              </w:rPr>
              <w:t>67</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731EFABF">
            <w:pPr>
              <w:widowControl/>
              <w:jc w:val="left"/>
              <w:rPr>
                <w:rFonts w:hAnsi="宋体" w:cs="宋体"/>
                <w:bCs/>
                <w:color w:val="000000"/>
                <w:kern w:val="0"/>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497C9C00">
            <w:pPr>
              <w:widowControl/>
              <w:jc w:val="left"/>
              <w:rPr>
                <w:rFonts w:hAnsi="宋体" w:cs="宋体"/>
                <w:bCs/>
                <w:color w:val="000000"/>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26A808D5">
            <w:pPr>
              <w:widowControl/>
              <w:spacing w:line="240" w:lineRule="exact"/>
              <w:rPr>
                <w:rFonts w:hAnsi="宋体" w:cs="宋体"/>
                <w:bCs/>
                <w:color w:val="000000"/>
                <w:kern w:val="0"/>
                <w:szCs w:val="18"/>
              </w:rPr>
            </w:pPr>
            <w:r>
              <w:rPr>
                <w:rFonts w:hint="eastAsia" w:hAnsi="宋体"/>
                <w:bCs/>
                <w:snapToGrid w:val="0"/>
                <w:color w:val="000000"/>
                <w:kern w:val="0"/>
                <w:szCs w:val="18"/>
              </w:rPr>
              <w:t>停止装置动作可靠有效，该装置为双稳态、红色并标以“停止”字样，并且有防止误操作的保护。</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7FA8861D">
            <w:pPr>
              <w:spacing w:line="280" w:lineRule="exact"/>
              <w:jc w:val="center"/>
              <w:rPr>
                <w:rFonts w:hAnsi="宋体"/>
                <w:bCs/>
                <w:color w:val="000000"/>
                <w:szCs w:val="18"/>
              </w:rPr>
            </w:pPr>
            <w:r>
              <w:rPr>
                <w:rFonts w:hint="eastAsia" w:hAnsi="宋体" w:cs="宋体"/>
                <w:bCs/>
                <w:color w:val="000000"/>
                <w:kern w:val="0"/>
                <w:szCs w:val="18"/>
              </w:rPr>
              <w:t>半月</w:t>
            </w:r>
          </w:p>
        </w:tc>
      </w:tr>
      <w:tr w14:paraId="31712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22"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0FCED11D">
            <w:pPr>
              <w:widowControl/>
              <w:spacing w:line="280" w:lineRule="exact"/>
              <w:jc w:val="center"/>
              <w:rPr>
                <w:rFonts w:hAnsi="宋体" w:cs="宋体"/>
                <w:bCs/>
                <w:color w:val="000000"/>
                <w:kern w:val="0"/>
                <w:szCs w:val="18"/>
              </w:rPr>
            </w:pPr>
            <w:r>
              <w:rPr>
                <w:rFonts w:hAnsi="宋体" w:cs="宋体"/>
                <w:bCs/>
                <w:color w:val="000000"/>
                <w:kern w:val="0"/>
                <w:szCs w:val="18"/>
              </w:rPr>
              <w:t>68</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20895DED">
            <w:pPr>
              <w:widowControl/>
              <w:jc w:val="left"/>
              <w:rPr>
                <w:rFonts w:hAnsi="宋体" w:cs="宋体"/>
                <w:bCs/>
                <w:color w:val="000000"/>
                <w:kern w:val="0"/>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77CE7968">
            <w:pPr>
              <w:widowControl/>
              <w:jc w:val="left"/>
              <w:rPr>
                <w:rFonts w:hAnsi="宋体" w:cs="宋体"/>
                <w:bCs/>
                <w:color w:val="000000"/>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2EAE33A1">
            <w:pPr>
              <w:widowControl/>
              <w:spacing w:line="240" w:lineRule="exact"/>
              <w:rPr>
                <w:rFonts w:hAnsi="宋体" w:cs="宋体"/>
                <w:bCs/>
                <w:color w:val="000000"/>
                <w:kern w:val="0"/>
                <w:szCs w:val="18"/>
              </w:rPr>
            </w:pPr>
            <w:r>
              <w:rPr>
                <w:rFonts w:hint="eastAsia" w:hAnsi="宋体"/>
                <w:bCs/>
                <w:snapToGrid w:val="0"/>
                <w:color w:val="000000"/>
                <w:kern w:val="0"/>
                <w:szCs w:val="18"/>
              </w:rPr>
              <w:t>井道（底坑）灯开关动作可靠有效。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7EEAA640">
            <w:pPr>
              <w:spacing w:line="280" w:lineRule="exact"/>
              <w:jc w:val="center"/>
              <w:rPr>
                <w:rFonts w:hAnsi="宋体"/>
                <w:bCs/>
                <w:color w:val="000000"/>
                <w:szCs w:val="18"/>
              </w:rPr>
            </w:pPr>
            <w:r>
              <w:rPr>
                <w:rFonts w:hint="eastAsia" w:hAnsi="宋体" w:cs="宋体"/>
                <w:bCs/>
                <w:color w:val="000000"/>
                <w:kern w:val="0"/>
                <w:szCs w:val="18"/>
              </w:rPr>
              <w:t>半月</w:t>
            </w:r>
          </w:p>
        </w:tc>
      </w:tr>
      <w:tr w14:paraId="522E0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04"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03FED1C2">
            <w:pPr>
              <w:widowControl/>
              <w:spacing w:line="280" w:lineRule="exact"/>
              <w:jc w:val="center"/>
              <w:rPr>
                <w:rFonts w:hAnsi="宋体" w:cs="宋体"/>
                <w:bCs/>
                <w:color w:val="000000"/>
                <w:kern w:val="0"/>
                <w:szCs w:val="18"/>
              </w:rPr>
            </w:pPr>
            <w:r>
              <w:rPr>
                <w:rFonts w:hAnsi="宋体" w:cs="宋体"/>
                <w:bCs/>
                <w:color w:val="000000"/>
                <w:kern w:val="0"/>
                <w:szCs w:val="18"/>
              </w:rPr>
              <w:t>69</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6575E3A9">
            <w:pPr>
              <w:widowControl/>
              <w:jc w:val="left"/>
              <w:rPr>
                <w:rFonts w:hAnsi="宋体" w:cs="宋体"/>
                <w:bCs/>
                <w:color w:val="000000"/>
                <w:kern w:val="0"/>
                <w:szCs w:val="18"/>
              </w:rPr>
            </w:pPr>
          </w:p>
        </w:tc>
        <w:tc>
          <w:tcPr>
            <w:tcW w:w="1101" w:type="dxa"/>
            <w:gridSpan w:val="3"/>
            <w:vMerge w:val="restart"/>
            <w:tcBorders>
              <w:top w:val="single" w:color="auto" w:sz="4" w:space="0"/>
              <w:left w:val="single" w:color="auto" w:sz="4" w:space="0"/>
              <w:bottom w:val="single" w:color="auto" w:sz="4" w:space="0"/>
              <w:right w:val="single" w:color="auto" w:sz="4" w:space="0"/>
            </w:tcBorders>
            <w:vAlign w:val="center"/>
          </w:tcPr>
          <w:p w14:paraId="42BAA3B5">
            <w:pPr>
              <w:spacing w:line="280" w:lineRule="exact"/>
              <w:rPr>
                <w:rFonts w:hAnsi="宋体" w:cs="宋体"/>
                <w:bCs/>
                <w:kern w:val="0"/>
                <w:szCs w:val="18"/>
              </w:rPr>
            </w:pPr>
            <w:r>
              <w:rPr>
                <w:rFonts w:hint="eastAsia" w:hAnsi="宋体"/>
                <w:bCs/>
                <w:kern w:val="0"/>
                <w:szCs w:val="18"/>
              </w:rPr>
              <w:t>限速绳张紧装置</w:t>
            </w:r>
          </w:p>
        </w:tc>
        <w:tc>
          <w:tcPr>
            <w:tcW w:w="6370" w:type="dxa"/>
            <w:tcBorders>
              <w:top w:val="single" w:color="auto" w:sz="4" w:space="0"/>
              <w:left w:val="single" w:color="auto" w:sz="4" w:space="0"/>
              <w:bottom w:val="single" w:color="auto" w:sz="4" w:space="0"/>
              <w:right w:val="single" w:color="auto" w:sz="4" w:space="0"/>
            </w:tcBorders>
            <w:vAlign w:val="center"/>
          </w:tcPr>
          <w:p w14:paraId="7F6E6284">
            <w:pPr>
              <w:widowControl/>
              <w:spacing w:line="240" w:lineRule="exact"/>
              <w:rPr>
                <w:rFonts w:hAnsi="宋体" w:cs="宋体"/>
                <w:bCs/>
                <w:kern w:val="0"/>
                <w:szCs w:val="18"/>
              </w:rPr>
            </w:pPr>
            <w:r>
              <w:rPr>
                <w:rFonts w:hint="eastAsia" w:hAnsi="宋体"/>
                <w:bCs/>
                <w:snapToGrid w:val="0"/>
                <w:kern w:val="0"/>
                <w:szCs w:val="18"/>
              </w:rPr>
              <w:t>当限速器绳断裂或者过分伸长时，电气安全装置应当动作使电梯停止运转。</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293F0350">
            <w:pPr>
              <w:spacing w:line="280" w:lineRule="exact"/>
              <w:jc w:val="center"/>
              <w:rPr>
                <w:rFonts w:hAnsi="宋体"/>
                <w:bCs/>
                <w:color w:val="000000"/>
                <w:szCs w:val="18"/>
              </w:rPr>
            </w:pPr>
            <w:r>
              <w:rPr>
                <w:rFonts w:hint="eastAsia" w:hAnsi="宋体"/>
                <w:bCs/>
                <w:color w:val="000000"/>
                <w:szCs w:val="18"/>
              </w:rPr>
              <w:t>季度</w:t>
            </w:r>
          </w:p>
        </w:tc>
      </w:tr>
      <w:tr w14:paraId="006EA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22"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33CE21F1">
            <w:pPr>
              <w:widowControl/>
              <w:spacing w:line="280" w:lineRule="exact"/>
              <w:jc w:val="center"/>
              <w:rPr>
                <w:rFonts w:hAnsi="宋体" w:cs="宋体"/>
                <w:bCs/>
                <w:color w:val="000000"/>
                <w:kern w:val="0"/>
                <w:szCs w:val="18"/>
              </w:rPr>
            </w:pPr>
            <w:r>
              <w:rPr>
                <w:rFonts w:hAnsi="宋体" w:cs="宋体"/>
                <w:bCs/>
                <w:color w:val="000000"/>
                <w:kern w:val="0"/>
                <w:szCs w:val="18"/>
              </w:rPr>
              <w:t>70</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37F8C779">
            <w:pPr>
              <w:widowControl/>
              <w:jc w:val="left"/>
              <w:rPr>
                <w:rFonts w:hAnsi="宋体" w:cs="宋体"/>
                <w:bCs/>
                <w:color w:val="000000"/>
                <w:kern w:val="0"/>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71AEC27D">
            <w:pPr>
              <w:widowControl/>
              <w:jc w:val="left"/>
              <w:rPr>
                <w:rFonts w:hAnsi="宋体" w:cs="宋体"/>
                <w:bCs/>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7D9C7275">
            <w:pPr>
              <w:widowControl/>
              <w:spacing w:line="240" w:lineRule="exact"/>
              <w:rPr>
                <w:rFonts w:hAnsi="宋体"/>
                <w:bCs/>
                <w:snapToGrid w:val="0"/>
                <w:kern w:val="0"/>
                <w:szCs w:val="18"/>
              </w:rPr>
            </w:pPr>
            <w:r>
              <w:rPr>
                <w:rFonts w:hint="eastAsia" w:hAnsi="宋体"/>
                <w:bCs/>
                <w:kern w:val="0"/>
                <w:szCs w:val="18"/>
              </w:rPr>
              <w:t>张紧轮距</w:t>
            </w:r>
            <w:r>
              <w:rPr>
                <w:rFonts w:hint="eastAsia" w:hAnsi="宋体"/>
                <w:bCs/>
                <w:snapToGrid w:val="0"/>
                <w:kern w:val="0"/>
                <w:szCs w:val="18"/>
              </w:rPr>
              <w:t>底坑地面高度应符合</w:t>
            </w:r>
            <w:r>
              <w:rPr>
                <w:rFonts w:hint="eastAsia" w:hAnsi="宋体" w:cs="宋体"/>
                <w:bCs/>
                <w:kern w:val="0"/>
                <w:szCs w:val="18"/>
              </w:rPr>
              <w:t>电梯制造单位的规定值。</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1D55A6D5">
            <w:pPr>
              <w:spacing w:line="280" w:lineRule="exact"/>
              <w:jc w:val="center"/>
              <w:rPr>
                <w:rFonts w:hAnsi="宋体"/>
                <w:bCs/>
                <w:color w:val="000000"/>
                <w:szCs w:val="18"/>
              </w:rPr>
            </w:pPr>
            <w:r>
              <w:rPr>
                <w:rFonts w:hint="eastAsia" w:hAnsi="宋体"/>
                <w:bCs/>
                <w:color w:val="000000"/>
                <w:szCs w:val="18"/>
              </w:rPr>
              <w:t>季度</w:t>
            </w:r>
          </w:p>
        </w:tc>
      </w:tr>
      <w:tr w14:paraId="1D7C2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22"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5BCF120A">
            <w:pPr>
              <w:widowControl/>
              <w:spacing w:line="280" w:lineRule="exact"/>
              <w:jc w:val="center"/>
              <w:rPr>
                <w:rFonts w:hAnsi="宋体" w:cs="宋体"/>
                <w:bCs/>
                <w:color w:val="000000"/>
                <w:kern w:val="0"/>
                <w:szCs w:val="18"/>
              </w:rPr>
            </w:pPr>
            <w:r>
              <w:rPr>
                <w:rFonts w:hAnsi="宋体" w:cs="宋体"/>
                <w:bCs/>
                <w:color w:val="000000"/>
                <w:kern w:val="0"/>
                <w:szCs w:val="18"/>
              </w:rPr>
              <w:t>71</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41C2FBD7">
            <w:pPr>
              <w:widowControl/>
              <w:jc w:val="left"/>
              <w:rPr>
                <w:rFonts w:hAnsi="宋体" w:cs="宋体"/>
                <w:bCs/>
                <w:color w:val="000000"/>
                <w:kern w:val="0"/>
                <w:szCs w:val="18"/>
              </w:rPr>
            </w:pPr>
          </w:p>
        </w:tc>
        <w:tc>
          <w:tcPr>
            <w:tcW w:w="1101" w:type="dxa"/>
            <w:gridSpan w:val="3"/>
            <w:vMerge w:val="restart"/>
            <w:tcBorders>
              <w:top w:val="single" w:color="auto" w:sz="4" w:space="0"/>
              <w:left w:val="single" w:color="auto" w:sz="4" w:space="0"/>
              <w:bottom w:val="single" w:color="auto" w:sz="4" w:space="0"/>
              <w:right w:val="single" w:color="auto" w:sz="4" w:space="0"/>
            </w:tcBorders>
            <w:vAlign w:val="center"/>
          </w:tcPr>
          <w:p w14:paraId="3E7C116E">
            <w:pPr>
              <w:spacing w:line="280" w:lineRule="exact"/>
              <w:rPr>
                <w:rFonts w:hAnsi="宋体" w:cs="宋体"/>
                <w:bCs/>
                <w:kern w:val="0"/>
                <w:szCs w:val="18"/>
              </w:rPr>
            </w:pPr>
            <w:r>
              <w:rPr>
                <w:rFonts w:hint="eastAsia" w:hAnsi="宋体"/>
                <w:bCs/>
                <w:kern w:val="0"/>
                <w:szCs w:val="18"/>
              </w:rPr>
              <w:t>缓冲器</w:t>
            </w:r>
          </w:p>
        </w:tc>
        <w:tc>
          <w:tcPr>
            <w:tcW w:w="6370" w:type="dxa"/>
            <w:tcBorders>
              <w:top w:val="single" w:color="auto" w:sz="4" w:space="0"/>
              <w:left w:val="single" w:color="auto" w:sz="4" w:space="0"/>
              <w:bottom w:val="single" w:color="auto" w:sz="4" w:space="0"/>
              <w:right w:val="single" w:color="auto" w:sz="4" w:space="0"/>
            </w:tcBorders>
            <w:vAlign w:val="center"/>
          </w:tcPr>
          <w:p w14:paraId="75AA7BD9">
            <w:pPr>
              <w:widowControl/>
              <w:spacing w:line="240" w:lineRule="exact"/>
              <w:rPr>
                <w:rFonts w:hAnsi="宋体" w:cs="宋体"/>
                <w:bCs/>
                <w:kern w:val="0"/>
                <w:szCs w:val="18"/>
              </w:rPr>
            </w:pPr>
            <w:r>
              <w:rPr>
                <w:rFonts w:hint="eastAsia" w:hAnsi="宋体"/>
                <w:bCs/>
                <w:snapToGrid w:val="0"/>
                <w:kern w:val="0"/>
                <w:szCs w:val="18"/>
              </w:rPr>
              <w:t>缓冲器应当固定可靠。</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4B058694">
            <w:pPr>
              <w:spacing w:line="280" w:lineRule="exact"/>
              <w:jc w:val="center"/>
              <w:rPr>
                <w:rFonts w:hAnsi="宋体"/>
                <w:bCs/>
                <w:color w:val="000000"/>
                <w:szCs w:val="18"/>
              </w:rPr>
            </w:pPr>
            <w:r>
              <w:rPr>
                <w:rFonts w:hint="eastAsia" w:hAnsi="宋体" w:cs="宋体"/>
                <w:bCs/>
                <w:color w:val="000000"/>
                <w:kern w:val="0"/>
                <w:szCs w:val="18"/>
              </w:rPr>
              <w:t>一</w:t>
            </w:r>
            <w:r>
              <w:rPr>
                <w:rFonts w:hint="eastAsia" w:hAnsi="宋体"/>
                <w:bCs/>
                <w:color w:val="000000"/>
                <w:szCs w:val="18"/>
              </w:rPr>
              <w:t>年</w:t>
            </w:r>
          </w:p>
        </w:tc>
      </w:tr>
      <w:tr w14:paraId="76823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22"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2B818901">
            <w:pPr>
              <w:widowControl/>
              <w:spacing w:line="280" w:lineRule="exact"/>
              <w:jc w:val="center"/>
              <w:rPr>
                <w:rFonts w:hAnsi="宋体" w:cs="宋体"/>
                <w:bCs/>
                <w:color w:val="000000"/>
                <w:kern w:val="0"/>
                <w:szCs w:val="18"/>
              </w:rPr>
            </w:pPr>
            <w:r>
              <w:rPr>
                <w:rFonts w:hAnsi="宋体" w:cs="宋体"/>
                <w:bCs/>
                <w:color w:val="000000"/>
                <w:kern w:val="0"/>
                <w:szCs w:val="18"/>
              </w:rPr>
              <w:t>72</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31EDE8B5">
            <w:pPr>
              <w:widowControl/>
              <w:jc w:val="left"/>
              <w:rPr>
                <w:rFonts w:hAnsi="宋体" w:cs="宋体"/>
                <w:bCs/>
                <w:color w:val="000000"/>
                <w:kern w:val="0"/>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2997C8BB">
            <w:pPr>
              <w:widowControl/>
              <w:jc w:val="left"/>
              <w:rPr>
                <w:rFonts w:hAnsi="宋体" w:cs="宋体"/>
                <w:bCs/>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5A538900">
            <w:pPr>
              <w:widowControl/>
              <w:spacing w:line="240" w:lineRule="exact"/>
              <w:rPr>
                <w:rFonts w:hAnsi="宋体" w:cs="宋体"/>
                <w:bCs/>
                <w:kern w:val="0"/>
                <w:szCs w:val="18"/>
              </w:rPr>
            </w:pPr>
            <w:r>
              <w:rPr>
                <w:rFonts w:hint="eastAsia" w:hAnsi="宋体" w:cs="宋体"/>
                <w:bCs/>
                <w:kern w:val="0"/>
                <w:szCs w:val="18"/>
              </w:rPr>
              <w:t>对重装置的撞板与</w:t>
            </w:r>
            <w:r>
              <w:rPr>
                <w:rFonts w:hint="eastAsia" w:hAnsi="宋体"/>
                <w:bCs/>
                <w:kern w:val="0"/>
                <w:szCs w:val="18"/>
              </w:rPr>
              <w:t>缓冲器顶面间的距离应符合</w:t>
            </w:r>
            <w:r>
              <w:rPr>
                <w:rFonts w:hAnsi="宋体"/>
                <w:bCs/>
                <w:kern w:val="0"/>
                <w:szCs w:val="18"/>
              </w:rPr>
              <w:t>GB 10060</w:t>
            </w:r>
            <w:r>
              <w:rPr>
                <w:rFonts w:hint="eastAsia" w:hAnsi="宋体"/>
                <w:bCs/>
                <w:kern w:val="0"/>
                <w:szCs w:val="18"/>
              </w:rPr>
              <w:t>的要求。</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0B9C514A">
            <w:pPr>
              <w:spacing w:line="280" w:lineRule="exact"/>
              <w:jc w:val="center"/>
              <w:rPr>
                <w:rFonts w:hAnsi="宋体"/>
                <w:bCs/>
                <w:color w:val="000000"/>
                <w:szCs w:val="18"/>
              </w:rPr>
            </w:pPr>
            <w:r>
              <w:rPr>
                <w:rFonts w:hint="eastAsia" w:hAnsi="宋体"/>
                <w:bCs/>
                <w:color w:val="000000"/>
                <w:szCs w:val="18"/>
              </w:rPr>
              <w:t>半年</w:t>
            </w:r>
          </w:p>
        </w:tc>
      </w:tr>
      <w:tr w14:paraId="4847B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04"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15C318BD">
            <w:pPr>
              <w:widowControl/>
              <w:spacing w:line="280" w:lineRule="exact"/>
              <w:jc w:val="center"/>
              <w:rPr>
                <w:rFonts w:hAnsi="宋体" w:cs="宋体"/>
                <w:bCs/>
                <w:color w:val="000000"/>
                <w:kern w:val="0"/>
                <w:szCs w:val="18"/>
              </w:rPr>
            </w:pPr>
            <w:r>
              <w:rPr>
                <w:rFonts w:hAnsi="宋体" w:cs="宋体"/>
                <w:bCs/>
                <w:color w:val="000000"/>
                <w:kern w:val="0"/>
                <w:szCs w:val="18"/>
              </w:rPr>
              <w:t>73</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4F96E565">
            <w:pPr>
              <w:widowControl/>
              <w:jc w:val="left"/>
              <w:rPr>
                <w:rFonts w:hAnsi="宋体" w:cs="宋体"/>
                <w:bCs/>
                <w:color w:val="000000"/>
                <w:kern w:val="0"/>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0FC94B46">
            <w:pPr>
              <w:widowControl/>
              <w:jc w:val="left"/>
              <w:rPr>
                <w:rFonts w:hAnsi="宋体" w:cs="宋体"/>
                <w:bCs/>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4FC95308">
            <w:pPr>
              <w:widowControl/>
              <w:spacing w:line="240" w:lineRule="exact"/>
              <w:rPr>
                <w:rFonts w:hAnsi="宋体" w:cs="宋体"/>
                <w:bCs/>
                <w:kern w:val="0"/>
                <w:szCs w:val="18"/>
              </w:rPr>
            </w:pPr>
            <w:r>
              <w:rPr>
                <w:rFonts w:hint="eastAsia" w:hAnsi="宋体"/>
                <w:bCs/>
                <w:snapToGrid w:val="0"/>
                <w:kern w:val="0"/>
                <w:szCs w:val="18"/>
              </w:rPr>
              <w:t>耗能型缓冲器液位应当正确，验证柱塞复位的电气安全装置可靠有效。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3A7844B9">
            <w:pPr>
              <w:widowControl/>
              <w:spacing w:line="280" w:lineRule="exact"/>
              <w:jc w:val="center"/>
              <w:rPr>
                <w:rFonts w:hAnsi="宋体" w:cs="宋体"/>
                <w:bCs/>
                <w:color w:val="000000"/>
                <w:kern w:val="0"/>
                <w:szCs w:val="18"/>
              </w:rPr>
            </w:pPr>
            <w:r>
              <w:rPr>
                <w:rFonts w:hint="eastAsia" w:hAnsi="宋体"/>
                <w:bCs/>
                <w:color w:val="000000"/>
                <w:szCs w:val="18"/>
              </w:rPr>
              <w:t>季度</w:t>
            </w:r>
          </w:p>
        </w:tc>
      </w:tr>
      <w:tr w14:paraId="78F7F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22"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63685FF7">
            <w:pPr>
              <w:widowControl/>
              <w:spacing w:line="280" w:lineRule="exact"/>
              <w:jc w:val="center"/>
              <w:rPr>
                <w:rFonts w:hAnsi="宋体" w:cs="宋体"/>
                <w:bCs/>
                <w:color w:val="000000"/>
                <w:kern w:val="0"/>
                <w:szCs w:val="18"/>
              </w:rPr>
            </w:pPr>
            <w:r>
              <w:rPr>
                <w:rFonts w:hAnsi="宋体" w:cs="宋体"/>
                <w:bCs/>
                <w:color w:val="000000"/>
                <w:kern w:val="0"/>
                <w:szCs w:val="18"/>
              </w:rPr>
              <w:t>74</w:t>
            </w:r>
          </w:p>
        </w:tc>
        <w:tc>
          <w:tcPr>
            <w:tcW w:w="661" w:type="dxa"/>
            <w:gridSpan w:val="2"/>
            <w:vMerge w:val="restart"/>
            <w:tcBorders>
              <w:top w:val="single" w:color="auto" w:sz="4" w:space="0"/>
              <w:left w:val="single" w:color="auto" w:sz="4" w:space="0"/>
              <w:bottom w:val="single" w:color="auto" w:sz="4" w:space="0"/>
              <w:right w:val="single" w:color="auto" w:sz="4" w:space="0"/>
            </w:tcBorders>
            <w:vAlign w:val="center"/>
          </w:tcPr>
          <w:p w14:paraId="0AC1C23D">
            <w:pPr>
              <w:widowControl/>
              <w:spacing w:line="280" w:lineRule="exact"/>
              <w:jc w:val="center"/>
              <w:rPr>
                <w:rFonts w:hAnsi="宋体"/>
                <w:bCs/>
                <w:szCs w:val="18"/>
              </w:rPr>
            </w:pPr>
            <w:r>
              <w:rPr>
                <w:rFonts w:hint="eastAsia" w:hAnsi="宋体"/>
                <w:bCs/>
                <w:szCs w:val="18"/>
              </w:rPr>
              <w:t>六</w:t>
            </w:r>
          </w:p>
          <w:p w14:paraId="0C9B2655">
            <w:pPr>
              <w:spacing w:after="120"/>
              <w:ind w:left="420" w:leftChars="200" w:firstLine="420" w:firstLineChars="200"/>
            </w:pPr>
          </w:p>
          <w:p w14:paraId="6B967D67">
            <w:pPr>
              <w:widowControl/>
              <w:spacing w:line="280" w:lineRule="exact"/>
              <w:jc w:val="center"/>
              <w:rPr>
                <w:rFonts w:hAnsi="宋体"/>
                <w:bCs/>
                <w:szCs w:val="18"/>
              </w:rPr>
            </w:pPr>
            <w:r>
              <w:rPr>
                <w:rFonts w:hint="eastAsia" w:hAnsi="宋体"/>
                <w:bCs/>
                <w:szCs w:val="18"/>
              </w:rPr>
              <w:t>悬</w:t>
            </w:r>
          </w:p>
          <w:p w14:paraId="3C2BE42C">
            <w:pPr>
              <w:widowControl/>
              <w:spacing w:line="280" w:lineRule="exact"/>
              <w:jc w:val="center"/>
              <w:rPr>
                <w:rFonts w:hAnsi="宋体"/>
                <w:bCs/>
                <w:szCs w:val="18"/>
              </w:rPr>
            </w:pPr>
            <w:r>
              <w:rPr>
                <w:rFonts w:hint="eastAsia" w:hAnsi="宋体"/>
                <w:bCs/>
                <w:szCs w:val="18"/>
              </w:rPr>
              <w:t>挂</w:t>
            </w:r>
          </w:p>
          <w:p w14:paraId="2810BD49">
            <w:pPr>
              <w:widowControl/>
              <w:spacing w:line="280" w:lineRule="exact"/>
              <w:jc w:val="center"/>
              <w:rPr>
                <w:rFonts w:hAnsi="宋体"/>
                <w:bCs/>
                <w:szCs w:val="18"/>
              </w:rPr>
            </w:pPr>
            <w:r>
              <w:rPr>
                <w:rFonts w:hint="eastAsia" w:hAnsi="宋体"/>
                <w:bCs/>
                <w:szCs w:val="18"/>
              </w:rPr>
              <w:t>装</w:t>
            </w:r>
          </w:p>
          <w:p w14:paraId="22F18312">
            <w:pPr>
              <w:spacing w:line="280" w:lineRule="exact"/>
              <w:jc w:val="center"/>
              <w:rPr>
                <w:rFonts w:hAnsi="宋体"/>
                <w:bCs/>
                <w:szCs w:val="18"/>
              </w:rPr>
            </w:pPr>
            <w:r>
              <w:rPr>
                <w:rFonts w:hint="eastAsia" w:hAnsi="宋体"/>
                <w:bCs/>
                <w:szCs w:val="18"/>
              </w:rPr>
              <w:t>置</w:t>
            </w:r>
          </w:p>
        </w:tc>
        <w:tc>
          <w:tcPr>
            <w:tcW w:w="1101" w:type="dxa"/>
            <w:gridSpan w:val="3"/>
            <w:vMerge w:val="restart"/>
            <w:tcBorders>
              <w:top w:val="single" w:color="auto" w:sz="4" w:space="0"/>
              <w:left w:val="single" w:color="auto" w:sz="4" w:space="0"/>
              <w:bottom w:val="single" w:color="auto" w:sz="4" w:space="0"/>
              <w:right w:val="single" w:color="auto" w:sz="4" w:space="0"/>
            </w:tcBorders>
            <w:vAlign w:val="center"/>
          </w:tcPr>
          <w:p w14:paraId="5368154A">
            <w:pPr>
              <w:spacing w:line="280" w:lineRule="exact"/>
              <w:rPr>
                <w:rFonts w:hAnsi="宋体"/>
                <w:bCs/>
                <w:szCs w:val="18"/>
              </w:rPr>
            </w:pPr>
            <w:r>
              <w:rPr>
                <w:rFonts w:hint="eastAsia" w:hAnsi="宋体"/>
                <w:bCs/>
                <w:szCs w:val="18"/>
              </w:rPr>
              <w:t>悬挂钢丝绳</w:t>
            </w:r>
          </w:p>
        </w:tc>
        <w:tc>
          <w:tcPr>
            <w:tcW w:w="6370" w:type="dxa"/>
            <w:tcBorders>
              <w:top w:val="single" w:color="auto" w:sz="4" w:space="0"/>
              <w:left w:val="single" w:color="auto" w:sz="4" w:space="0"/>
              <w:bottom w:val="single" w:color="auto" w:sz="4" w:space="0"/>
              <w:right w:val="single" w:color="auto" w:sz="4" w:space="0"/>
            </w:tcBorders>
            <w:vAlign w:val="center"/>
          </w:tcPr>
          <w:p w14:paraId="4D08F1C1">
            <w:pPr>
              <w:widowControl/>
              <w:spacing w:line="240" w:lineRule="exact"/>
              <w:rPr>
                <w:rFonts w:hAnsi="宋体"/>
                <w:bCs/>
                <w:szCs w:val="18"/>
              </w:rPr>
            </w:pPr>
            <w:r>
              <w:rPr>
                <w:rFonts w:hint="eastAsia" w:hAnsi="宋体"/>
                <w:bCs/>
                <w:snapToGrid w:val="0"/>
                <w:kern w:val="0"/>
                <w:szCs w:val="18"/>
              </w:rPr>
              <w:t>应清洁，无严重油腻。</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107A7D86">
            <w:pPr>
              <w:spacing w:line="280" w:lineRule="exact"/>
              <w:jc w:val="center"/>
              <w:rPr>
                <w:rFonts w:hAnsi="宋体" w:cs="宋体"/>
                <w:bCs/>
                <w:color w:val="000000"/>
                <w:kern w:val="0"/>
                <w:szCs w:val="18"/>
              </w:rPr>
            </w:pPr>
            <w:r>
              <w:rPr>
                <w:rFonts w:hint="eastAsia" w:hAnsi="宋体"/>
                <w:bCs/>
                <w:color w:val="000000"/>
                <w:szCs w:val="18"/>
              </w:rPr>
              <w:t>季度</w:t>
            </w:r>
          </w:p>
        </w:tc>
      </w:tr>
      <w:tr w14:paraId="3AFBC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22"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3A50F9DF">
            <w:pPr>
              <w:widowControl/>
              <w:spacing w:line="280" w:lineRule="exact"/>
              <w:jc w:val="center"/>
              <w:rPr>
                <w:rFonts w:hAnsi="宋体" w:cs="宋体"/>
                <w:bCs/>
                <w:color w:val="000000"/>
                <w:kern w:val="0"/>
                <w:szCs w:val="18"/>
              </w:rPr>
            </w:pPr>
            <w:r>
              <w:rPr>
                <w:rFonts w:hAnsi="宋体" w:cs="宋体"/>
                <w:bCs/>
                <w:color w:val="000000"/>
                <w:kern w:val="0"/>
                <w:szCs w:val="18"/>
              </w:rPr>
              <w:t>75</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108CCA19">
            <w:pPr>
              <w:widowControl/>
              <w:jc w:val="left"/>
              <w:rPr>
                <w:rFonts w:hAnsi="宋体"/>
                <w:bCs/>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23C1F403">
            <w:pPr>
              <w:widowControl/>
              <w:jc w:val="left"/>
              <w:rPr>
                <w:rFonts w:hAnsi="宋体"/>
                <w:bCs/>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13D476E9">
            <w:pPr>
              <w:widowControl/>
              <w:spacing w:line="240" w:lineRule="exact"/>
              <w:rPr>
                <w:rFonts w:hAnsi="宋体" w:cs="宋体"/>
                <w:bCs/>
                <w:kern w:val="0"/>
                <w:szCs w:val="18"/>
              </w:rPr>
            </w:pPr>
            <w:r>
              <w:rPr>
                <w:rFonts w:hint="eastAsia" w:hAnsi="宋体"/>
                <w:bCs/>
                <w:szCs w:val="18"/>
              </w:rPr>
              <w:t>出现笼状畸变、绳芯挤出、扭结、部分压扁、弯折应当报废。</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7A13DEEC">
            <w:pPr>
              <w:spacing w:line="280" w:lineRule="exact"/>
              <w:jc w:val="center"/>
              <w:rPr>
                <w:rFonts w:hAnsi="宋体"/>
                <w:bCs/>
                <w:color w:val="000000"/>
                <w:szCs w:val="18"/>
              </w:rPr>
            </w:pPr>
            <w:r>
              <w:rPr>
                <w:rFonts w:hint="eastAsia" w:hAnsi="宋体" w:cs="宋体"/>
                <w:bCs/>
                <w:color w:val="000000"/>
                <w:kern w:val="0"/>
                <w:szCs w:val="18"/>
              </w:rPr>
              <w:t>半年</w:t>
            </w:r>
          </w:p>
        </w:tc>
      </w:tr>
      <w:tr w14:paraId="7D7A9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399"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64ABC041">
            <w:pPr>
              <w:widowControl/>
              <w:spacing w:line="280" w:lineRule="exact"/>
              <w:jc w:val="center"/>
              <w:rPr>
                <w:rFonts w:hAnsi="宋体" w:cs="宋体"/>
                <w:bCs/>
                <w:color w:val="000000"/>
                <w:kern w:val="0"/>
                <w:szCs w:val="18"/>
              </w:rPr>
            </w:pPr>
            <w:r>
              <w:rPr>
                <w:rFonts w:hAnsi="宋体" w:cs="宋体"/>
                <w:bCs/>
                <w:color w:val="000000"/>
                <w:kern w:val="0"/>
                <w:szCs w:val="18"/>
              </w:rPr>
              <w:t>76</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55B33E90">
            <w:pPr>
              <w:widowControl/>
              <w:jc w:val="left"/>
              <w:rPr>
                <w:rFonts w:hAnsi="宋体"/>
                <w:bCs/>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0647D734">
            <w:pPr>
              <w:widowControl/>
              <w:jc w:val="left"/>
              <w:rPr>
                <w:rFonts w:hAnsi="宋体"/>
                <w:bCs/>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1BDADF36">
            <w:pPr>
              <w:widowControl/>
              <w:spacing w:line="240" w:lineRule="exact"/>
              <w:rPr>
                <w:rFonts w:hAnsi="宋体" w:cs="宋体"/>
                <w:bCs/>
                <w:kern w:val="0"/>
                <w:szCs w:val="18"/>
              </w:rPr>
            </w:pPr>
            <w:r>
              <w:rPr>
                <w:rFonts w:hint="eastAsia" w:hAnsi="宋体"/>
                <w:bCs/>
                <w:szCs w:val="18"/>
              </w:rPr>
              <w:t>断丝分散出现在整条钢丝绳，任何一个捻距内单股的断丝数大于</w:t>
            </w:r>
            <w:r>
              <w:rPr>
                <w:rFonts w:hAnsi="宋体"/>
                <w:bCs/>
                <w:szCs w:val="18"/>
              </w:rPr>
              <w:t>4</w:t>
            </w:r>
            <w:r>
              <w:rPr>
                <w:rFonts w:hint="eastAsia" w:hAnsi="宋体"/>
                <w:bCs/>
                <w:szCs w:val="18"/>
              </w:rPr>
              <w:t>根；或者断丝集中在钢丝绳某一部位或一股，一个捻距内断丝总数大于</w:t>
            </w:r>
            <w:r>
              <w:rPr>
                <w:rFonts w:hAnsi="宋体"/>
                <w:bCs/>
                <w:szCs w:val="18"/>
              </w:rPr>
              <w:t>12</w:t>
            </w:r>
            <w:r>
              <w:rPr>
                <w:rFonts w:hint="eastAsia" w:hAnsi="宋体"/>
                <w:bCs/>
                <w:szCs w:val="18"/>
              </w:rPr>
              <w:t>根（对于股数为</w:t>
            </w:r>
            <w:r>
              <w:rPr>
                <w:rFonts w:hAnsi="宋体"/>
                <w:bCs/>
                <w:szCs w:val="18"/>
              </w:rPr>
              <w:t>6</w:t>
            </w:r>
            <w:r>
              <w:rPr>
                <w:rFonts w:hint="eastAsia" w:hAnsi="宋体"/>
                <w:bCs/>
                <w:szCs w:val="18"/>
              </w:rPr>
              <w:t>的钢丝绳）或者大于</w:t>
            </w:r>
            <w:r>
              <w:rPr>
                <w:rFonts w:hAnsi="宋体"/>
                <w:bCs/>
                <w:szCs w:val="18"/>
              </w:rPr>
              <w:t>16</w:t>
            </w:r>
            <w:r>
              <w:rPr>
                <w:rFonts w:hint="eastAsia" w:hAnsi="宋体"/>
                <w:bCs/>
                <w:szCs w:val="18"/>
              </w:rPr>
              <w:t>根（对于股数为</w:t>
            </w:r>
            <w:r>
              <w:rPr>
                <w:rFonts w:hAnsi="宋体"/>
                <w:bCs/>
                <w:szCs w:val="18"/>
              </w:rPr>
              <w:t>8</w:t>
            </w:r>
            <w:r>
              <w:rPr>
                <w:rFonts w:hint="eastAsia" w:hAnsi="宋体"/>
                <w:bCs/>
                <w:szCs w:val="18"/>
              </w:rPr>
              <w:t>的钢丝绳）应当报废。</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0EC8FC28">
            <w:pPr>
              <w:spacing w:line="280" w:lineRule="exact"/>
              <w:jc w:val="center"/>
              <w:rPr>
                <w:rFonts w:hAnsi="宋体" w:cs="宋体"/>
                <w:bCs/>
                <w:color w:val="000000"/>
                <w:kern w:val="0"/>
                <w:szCs w:val="18"/>
              </w:rPr>
            </w:pPr>
            <w:r>
              <w:rPr>
                <w:rFonts w:hint="eastAsia" w:hAnsi="宋体" w:cs="宋体"/>
                <w:bCs/>
                <w:color w:val="000000"/>
                <w:kern w:val="0"/>
                <w:szCs w:val="18"/>
              </w:rPr>
              <w:t>半年</w:t>
            </w:r>
          </w:p>
        </w:tc>
      </w:tr>
      <w:tr w14:paraId="41854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22"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5CB3A77F">
            <w:pPr>
              <w:widowControl/>
              <w:spacing w:line="280" w:lineRule="exact"/>
              <w:jc w:val="center"/>
              <w:rPr>
                <w:rFonts w:hAnsi="宋体" w:cs="宋体"/>
                <w:bCs/>
                <w:color w:val="000000"/>
                <w:kern w:val="0"/>
                <w:szCs w:val="18"/>
              </w:rPr>
            </w:pPr>
            <w:r>
              <w:rPr>
                <w:rFonts w:hAnsi="宋体" w:cs="宋体"/>
                <w:bCs/>
                <w:color w:val="000000"/>
                <w:kern w:val="0"/>
                <w:szCs w:val="18"/>
              </w:rPr>
              <w:t>77</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44682273">
            <w:pPr>
              <w:widowControl/>
              <w:jc w:val="left"/>
              <w:rPr>
                <w:rFonts w:hAnsi="宋体"/>
                <w:bCs/>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0E83CBC7">
            <w:pPr>
              <w:widowControl/>
              <w:jc w:val="left"/>
              <w:rPr>
                <w:rFonts w:hAnsi="宋体"/>
                <w:bCs/>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1C5674F8">
            <w:pPr>
              <w:widowControl/>
              <w:spacing w:line="240" w:lineRule="exact"/>
              <w:rPr>
                <w:rFonts w:hAnsi="宋体" w:cs="宋体"/>
                <w:bCs/>
                <w:kern w:val="0"/>
                <w:szCs w:val="18"/>
              </w:rPr>
            </w:pPr>
            <w:r>
              <w:rPr>
                <w:rFonts w:hint="eastAsia" w:hAnsi="宋体"/>
                <w:bCs/>
                <w:szCs w:val="18"/>
              </w:rPr>
              <w:t>磨损后的钢丝绳直径小于钢丝绳公称直径的</w:t>
            </w:r>
            <w:r>
              <w:rPr>
                <w:rFonts w:hAnsi="宋体"/>
                <w:bCs/>
                <w:szCs w:val="18"/>
              </w:rPr>
              <w:t>90</w:t>
            </w:r>
            <w:r>
              <w:rPr>
                <w:rFonts w:hint="eastAsia" w:hAnsi="宋体"/>
                <w:bCs/>
                <w:szCs w:val="18"/>
              </w:rPr>
              <w:t>％应当报废。</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20283CB1">
            <w:pPr>
              <w:spacing w:line="280" w:lineRule="exact"/>
              <w:jc w:val="center"/>
              <w:rPr>
                <w:rFonts w:hAnsi="宋体"/>
                <w:bCs/>
                <w:color w:val="000000"/>
                <w:szCs w:val="18"/>
              </w:rPr>
            </w:pPr>
            <w:r>
              <w:rPr>
                <w:rFonts w:hint="eastAsia" w:hAnsi="宋体" w:cs="宋体"/>
                <w:bCs/>
                <w:color w:val="000000"/>
                <w:kern w:val="0"/>
                <w:szCs w:val="18"/>
              </w:rPr>
              <w:t>半年</w:t>
            </w:r>
          </w:p>
        </w:tc>
      </w:tr>
      <w:tr w14:paraId="4A19C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04"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083A085F">
            <w:pPr>
              <w:widowControl/>
              <w:spacing w:line="280" w:lineRule="exact"/>
              <w:jc w:val="center"/>
              <w:rPr>
                <w:rFonts w:hAnsi="宋体" w:cs="宋体"/>
                <w:bCs/>
                <w:color w:val="000000"/>
                <w:kern w:val="0"/>
                <w:szCs w:val="18"/>
              </w:rPr>
            </w:pPr>
            <w:r>
              <w:rPr>
                <w:rFonts w:hAnsi="宋体" w:cs="宋体"/>
                <w:bCs/>
                <w:color w:val="000000"/>
                <w:kern w:val="0"/>
                <w:szCs w:val="18"/>
              </w:rPr>
              <w:t>78</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03DF8107">
            <w:pPr>
              <w:widowControl/>
              <w:jc w:val="left"/>
              <w:rPr>
                <w:rFonts w:hAnsi="宋体"/>
                <w:bCs/>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1E33777A">
            <w:pPr>
              <w:widowControl/>
              <w:jc w:val="left"/>
              <w:rPr>
                <w:rFonts w:hAnsi="宋体"/>
                <w:bCs/>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4D5BF34C">
            <w:pPr>
              <w:spacing w:line="240" w:lineRule="exact"/>
              <w:rPr>
                <w:rFonts w:hAnsi="宋体"/>
                <w:bCs/>
                <w:szCs w:val="18"/>
              </w:rPr>
            </w:pPr>
            <w:r>
              <w:rPr>
                <w:rFonts w:hint="eastAsia" w:hAnsi="宋体"/>
                <w:bCs/>
                <w:szCs w:val="18"/>
              </w:rPr>
              <w:t>曳引绳张力与平均值偏差均不大于</w:t>
            </w:r>
            <w:r>
              <w:rPr>
                <w:rFonts w:hAnsi="宋体"/>
                <w:bCs/>
                <w:szCs w:val="18"/>
              </w:rPr>
              <w:t>5%</w:t>
            </w:r>
            <w:r>
              <w:rPr>
                <w:rFonts w:hint="eastAsia" w:hAnsi="宋体"/>
                <w:bCs/>
                <w:szCs w:val="18"/>
              </w:rPr>
              <w:t>。曳引绳或者悬挂钢丝绳绳端固定应当可靠，弹簧、螺母、开口销部件无缺损。</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7FA0B61D">
            <w:pPr>
              <w:spacing w:line="280" w:lineRule="exact"/>
              <w:jc w:val="center"/>
              <w:rPr>
                <w:rFonts w:hAnsi="宋体"/>
                <w:bCs/>
                <w:color w:val="000000"/>
                <w:szCs w:val="18"/>
              </w:rPr>
            </w:pPr>
            <w:r>
              <w:rPr>
                <w:rFonts w:hint="eastAsia" w:hAnsi="宋体" w:cs="宋体"/>
                <w:bCs/>
                <w:color w:val="000000"/>
                <w:kern w:val="0"/>
                <w:szCs w:val="18"/>
              </w:rPr>
              <w:t>半年</w:t>
            </w:r>
          </w:p>
        </w:tc>
      </w:tr>
      <w:tr w14:paraId="748AE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22"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15661E43">
            <w:pPr>
              <w:widowControl/>
              <w:spacing w:line="280" w:lineRule="exact"/>
              <w:jc w:val="center"/>
              <w:rPr>
                <w:rFonts w:hAnsi="宋体" w:cs="宋体"/>
                <w:bCs/>
                <w:color w:val="000000"/>
                <w:kern w:val="0"/>
                <w:szCs w:val="18"/>
              </w:rPr>
            </w:pPr>
            <w:r>
              <w:rPr>
                <w:rFonts w:hAnsi="宋体" w:cs="宋体"/>
                <w:bCs/>
                <w:color w:val="000000"/>
                <w:kern w:val="0"/>
                <w:szCs w:val="18"/>
              </w:rPr>
              <w:t>79</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6048002F">
            <w:pPr>
              <w:widowControl/>
              <w:jc w:val="left"/>
              <w:rPr>
                <w:rFonts w:hAnsi="宋体"/>
                <w:bCs/>
                <w:szCs w:val="18"/>
              </w:rPr>
            </w:pPr>
          </w:p>
        </w:tc>
        <w:tc>
          <w:tcPr>
            <w:tcW w:w="1101" w:type="dxa"/>
            <w:gridSpan w:val="3"/>
            <w:vMerge w:val="restart"/>
            <w:tcBorders>
              <w:top w:val="single" w:color="auto" w:sz="4" w:space="0"/>
              <w:left w:val="single" w:color="auto" w:sz="4" w:space="0"/>
              <w:bottom w:val="single" w:color="auto" w:sz="4" w:space="0"/>
              <w:right w:val="single" w:color="auto" w:sz="4" w:space="0"/>
            </w:tcBorders>
            <w:vAlign w:val="center"/>
          </w:tcPr>
          <w:p w14:paraId="317FF795">
            <w:pPr>
              <w:spacing w:line="280" w:lineRule="exact"/>
              <w:rPr>
                <w:rFonts w:hAnsi="宋体" w:cs="宋体"/>
                <w:bCs/>
                <w:kern w:val="0"/>
                <w:szCs w:val="18"/>
              </w:rPr>
            </w:pPr>
            <w:r>
              <w:rPr>
                <w:rFonts w:hint="eastAsia" w:hAnsi="宋体"/>
                <w:bCs/>
                <w:szCs w:val="18"/>
              </w:rPr>
              <w:t>补偿装置</w:t>
            </w:r>
          </w:p>
        </w:tc>
        <w:tc>
          <w:tcPr>
            <w:tcW w:w="6370" w:type="dxa"/>
            <w:tcBorders>
              <w:top w:val="single" w:color="auto" w:sz="4" w:space="0"/>
              <w:left w:val="single" w:color="auto" w:sz="4" w:space="0"/>
              <w:bottom w:val="single" w:color="auto" w:sz="4" w:space="0"/>
              <w:right w:val="single" w:color="auto" w:sz="4" w:space="0"/>
            </w:tcBorders>
            <w:vAlign w:val="center"/>
          </w:tcPr>
          <w:p w14:paraId="1E249F8B">
            <w:pPr>
              <w:spacing w:line="280" w:lineRule="exact"/>
              <w:rPr>
                <w:rFonts w:hAnsi="宋体"/>
                <w:bCs/>
                <w:szCs w:val="18"/>
              </w:rPr>
            </w:pPr>
            <w:r>
              <w:rPr>
                <w:rFonts w:hint="eastAsia" w:hAnsi="宋体"/>
                <w:bCs/>
                <w:szCs w:val="18"/>
              </w:rPr>
              <w:t>补偿绳（链）端固定应当可靠。</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34280F34">
            <w:pPr>
              <w:spacing w:line="280" w:lineRule="exact"/>
              <w:jc w:val="center"/>
              <w:rPr>
                <w:rFonts w:hAnsi="宋体"/>
                <w:bCs/>
                <w:color w:val="000000"/>
                <w:szCs w:val="18"/>
              </w:rPr>
            </w:pPr>
            <w:r>
              <w:rPr>
                <w:rFonts w:hint="eastAsia" w:hAnsi="宋体" w:cs="宋体"/>
                <w:bCs/>
                <w:color w:val="000000"/>
                <w:kern w:val="0"/>
                <w:szCs w:val="18"/>
              </w:rPr>
              <w:t>半年</w:t>
            </w:r>
          </w:p>
        </w:tc>
      </w:tr>
      <w:tr w14:paraId="78F98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22"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57831470">
            <w:pPr>
              <w:widowControl/>
              <w:spacing w:line="280" w:lineRule="exact"/>
              <w:jc w:val="center"/>
              <w:rPr>
                <w:rFonts w:hAnsi="宋体" w:cs="宋体"/>
                <w:bCs/>
                <w:color w:val="000000"/>
                <w:kern w:val="0"/>
                <w:szCs w:val="18"/>
              </w:rPr>
            </w:pPr>
            <w:r>
              <w:rPr>
                <w:rFonts w:hAnsi="宋体" w:cs="宋体"/>
                <w:bCs/>
                <w:color w:val="000000"/>
                <w:kern w:val="0"/>
                <w:szCs w:val="18"/>
              </w:rPr>
              <w:t>80</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20923C32">
            <w:pPr>
              <w:widowControl/>
              <w:jc w:val="left"/>
              <w:rPr>
                <w:rFonts w:hAnsi="宋体"/>
                <w:bCs/>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4323D940">
            <w:pPr>
              <w:widowControl/>
              <w:jc w:val="left"/>
              <w:rPr>
                <w:rFonts w:hAnsi="宋体" w:cs="宋体"/>
                <w:bCs/>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58EABB36">
            <w:pPr>
              <w:widowControl/>
              <w:spacing w:line="280" w:lineRule="exact"/>
              <w:rPr>
                <w:rFonts w:hAnsi="宋体" w:cs="宋体"/>
                <w:bCs/>
                <w:kern w:val="0"/>
                <w:szCs w:val="18"/>
              </w:rPr>
            </w:pPr>
            <w:r>
              <w:rPr>
                <w:rFonts w:hint="eastAsia" w:hAnsi="宋体"/>
                <w:bCs/>
                <w:szCs w:val="18"/>
              </w:rPr>
              <w:t>检查补偿绳最小张紧位置的电气安全装置应当可靠有效。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4E90A23A">
            <w:pPr>
              <w:spacing w:line="280" w:lineRule="exact"/>
              <w:jc w:val="center"/>
              <w:rPr>
                <w:rFonts w:hAnsi="宋体"/>
                <w:bCs/>
                <w:color w:val="000000"/>
                <w:szCs w:val="18"/>
              </w:rPr>
            </w:pPr>
            <w:r>
              <w:rPr>
                <w:rFonts w:hint="eastAsia" w:hAnsi="宋体"/>
                <w:bCs/>
                <w:color w:val="000000"/>
                <w:szCs w:val="18"/>
              </w:rPr>
              <w:t>季度</w:t>
            </w:r>
          </w:p>
        </w:tc>
      </w:tr>
      <w:tr w14:paraId="76781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22"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357CFB69">
            <w:pPr>
              <w:widowControl/>
              <w:spacing w:line="280" w:lineRule="exact"/>
              <w:jc w:val="center"/>
              <w:rPr>
                <w:rFonts w:hAnsi="宋体" w:cs="宋体"/>
                <w:bCs/>
                <w:color w:val="000000"/>
                <w:kern w:val="0"/>
                <w:szCs w:val="18"/>
              </w:rPr>
            </w:pPr>
            <w:r>
              <w:rPr>
                <w:rFonts w:hint="eastAsia" w:ascii="宋体" w:hAnsi="宋体" w:cs="宋体"/>
                <w:bCs/>
                <w:color w:val="000000"/>
                <w:kern w:val="0"/>
                <w:szCs w:val="18"/>
              </w:rPr>
              <w:t>81</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0D9D3264">
            <w:pPr>
              <w:widowControl/>
              <w:jc w:val="left"/>
              <w:rPr>
                <w:rFonts w:hAnsi="宋体"/>
                <w:bCs/>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6BF60F20">
            <w:pPr>
              <w:widowControl/>
              <w:jc w:val="left"/>
              <w:rPr>
                <w:rFonts w:hAnsi="宋体" w:cs="宋体"/>
                <w:bCs/>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7CC8BCC0">
            <w:pPr>
              <w:widowControl/>
              <w:spacing w:line="280" w:lineRule="exact"/>
              <w:rPr>
                <w:rFonts w:hAnsi="宋体"/>
                <w:bCs/>
                <w:szCs w:val="18"/>
              </w:rPr>
            </w:pPr>
            <w:r>
              <w:rPr>
                <w:rFonts w:hint="eastAsia" w:ascii="宋体" w:hAnsi="宋体"/>
                <w:bCs/>
                <w:szCs w:val="18"/>
              </w:rPr>
              <w:t>防跳装置动作时，电气安全装置应当使电梯停止运行。</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080352DA">
            <w:pPr>
              <w:spacing w:line="280" w:lineRule="exact"/>
              <w:jc w:val="center"/>
              <w:rPr>
                <w:rFonts w:hAnsi="宋体"/>
                <w:bCs/>
                <w:color w:val="000000"/>
                <w:szCs w:val="18"/>
              </w:rPr>
            </w:pPr>
            <w:r>
              <w:rPr>
                <w:rFonts w:hint="eastAsia" w:ascii="宋体" w:hAnsi="宋体"/>
                <w:bCs/>
                <w:color w:val="000000"/>
                <w:szCs w:val="18"/>
              </w:rPr>
              <w:t>季度</w:t>
            </w:r>
          </w:p>
        </w:tc>
      </w:tr>
      <w:tr w14:paraId="2764D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805"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1F405235">
            <w:pPr>
              <w:widowControl/>
              <w:spacing w:line="280" w:lineRule="exact"/>
              <w:jc w:val="center"/>
              <w:rPr>
                <w:rFonts w:hAnsi="宋体" w:cs="宋体"/>
                <w:bCs/>
                <w:color w:val="000000"/>
                <w:kern w:val="0"/>
                <w:szCs w:val="18"/>
              </w:rPr>
            </w:pPr>
            <w:r>
              <w:rPr>
                <w:rFonts w:hint="eastAsia" w:ascii="宋体" w:hAnsi="宋体" w:cs="宋体"/>
                <w:bCs/>
                <w:color w:val="000000"/>
                <w:kern w:val="0"/>
                <w:szCs w:val="18"/>
              </w:rPr>
              <w:t>82</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58E81613">
            <w:pPr>
              <w:widowControl/>
              <w:jc w:val="left"/>
              <w:rPr>
                <w:rFonts w:hAnsi="宋体"/>
                <w:bCs/>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2AE56553">
            <w:pPr>
              <w:spacing w:line="280" w:lineRule="exact"/>
              <w:rPr>
                <w:rFonts w:ascii="宋体" w:hAnsi="宋体" w:cs="宋体"/>
                <w:bCs/>
                <w:kern w:val="0"/>
                <w:szCs w:val="18"/>
              </w:rPr>
            </w:pPr>
            <w:r>
              <w:rPr>
                <w:rFonts w:hint="eastAsia" w:ascii="宋体" w:hAnsi="宋体" w:cs="宋体"/>
                <w:bCs/>
                <w:kern w:val="0"/>
                <w:szCs w:val="18"/>
              </w:rPr>
              <w:t>松绳(链)</w:t>
            </w:r>
          </w:p>
          <w:p w14:paraId="6FC95F9E">
            <w:pPr>
              <w:spacing w:line="280" w:lineRule="exact"/>
              <w:rPr>
                <w:rFonts w:hAnsi="宋体" w:cs="宋体"/>
                <w:bCs/>
                <w:kern w:val="0"/>
                <w:szCs w:val="18"/>
              </w:rPr>
            </w:pPr>
            <w:r>
              <w:rPr>
                <w:rFonts w:hint="eastAsia" w:ascii="宋体" w:hAnsi="宋体" w:cs="宋体"/>
                <w:bCs/>
                <w:kern w:val="0"/>
                <w:szCs w:val="18"/>
              </w:rPr>
              <w:t>保护</w:t>
            </w:r>
          </w:p>
        </w:tc>
        <w:tc>
          <w:tcPr>
            <w:tcW w:w="6370" w:type="dxa"/>
            <w:tcBorders>
              <w:top w:val="single" w:color="auto" w:sz="4" w:space="0"/>
              <w:left w:val="single" w:color="auto" w:sz="4" w:space="0"/>
              <w:bottom w:val="single" w:color="auto" w:sz="4" w:space="0"/>
              <w:right w:val="single" w:color="auto" w:sz="4" w:space="0"/>
            </w:tcBorders>
            <w:vAlign w:val="center"/>
          </w:tcPr>
          <w:p w14:paraId="31CB70D6">
            <w:pPr>
              <w:widowControl/>
              <w:spacing w:line="240" w:lineRule="exact"/>
              <w:rPr>
                <w:rFonts w:hAnsi="宋体"/>
                <w:bCs/>
                <w:szCs w:val="18"/>
              </w:rPr>
            </w:pPr>
            <w:r>
              <w:rPr>
                <w:rFonts w:hint="eastAsia" w:ascii="宋体" w:hAnsi="宋体"/>
                <w:bCs/>
                <w:szCs w:val="18"/>
              </w:rPr>
              <w:t>如果强制驱动电梯的轿厢悬挂在两根钢丝绳或者链条上，则应当设置检查绳（链）松弛的电气安全装置，当其中一根钢丝绳（链条）发生异常相对伸长时，电梯应当停止运行。</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2D63FF60">
            <w:pPr>
              <w:spacing w:line="280" w:lineRule="exact"/>
              <w:jc w:val="center"/>
              <w:rPr>
                <w:rFonts w:hAnsi="宋体"/>
                <w:bCs/>
                <w:color w:val="000000"/>
                <w:szCs w:val="18"/>
              </w:rPr>
            </w:pPr>
            <w:r>
              <w:rPr>
                <w:rFonts w:hint="eastAsia" w:ascii="宋体" w:hAnsi="宋体"/>
                <w:bCs/>
                <w:color w:val="000000"/>
                <w:szCs w:val="18"/>
              </w:rPr>
              <w:t>季度</w:t>
            </w:r>
          </w:p>
        </w:tc>
      </w:tr>
      <w:tr w14:paraId="1F021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379"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17560879">
            <w:pPr>
              <w:widowControl/>
              <w:spacing w:line="280" w:lineRule="exact"/>
              <w:jc w:val="center"/>
              <w:rPr>
                <w:rFonts w:hAnsi="宋体" w:cs="宋体"/>
                <w:bCs/>
                <w:color w:val="000000"/>
                <w:kern w:val="0"/>
                <w:szCs w:val="18"/>
              </w:rPr>
            </w:pPr>
            <w:r>
              <w:rPr>
                <w:rFonts w:hint="eastAsia" w:ascii="宋体" w:hAnsi="宋体" w:cs="宋体"/>
                <w:bCs/>
                <w:color w:val="000000"/>
                <w:kern w:val="0"/>
                <w:szCs w:val="18"/>
              </w:rPr>
              <w:t>83</w:t>
            </w:r>
          </w:p>
        </w:tc>
        <w:tc>
          <w:tcPr>
            <w:tcW w:w="661" w:type="dxa"/>
            <w:gridSpan w:val="2"/>
            <w:vMerge w:val="restart"/>
            <w:tcBorders>
              <w:top w:val="single" w:color="auto" w:sz="4" w:space="0"/>
              <w:left w:val="single" w:color="auto" w:sz="4" w:space="0"/>
              <w:bottom w:val="single" w:color="auto" w:sz="4" w:space="0"/>
              <w:right w:val="single" w:color="auto" w:sz="4" w:space="0"/>
            </w:tcBorders>
            <w:vAlign w:val="center"/>
          </w:tcPr>
          <w:p w14:paraId="639EEFFE">
            <w:pPr>
              <w:widowControl/>
              <w:spacing w:line="280" w:lineRule="exact"/>
              <w:jc w:val="center"/>
              <w:rPr>
                <w:rFonts w:ascii="宋体" w:hAnsi="宋体" w:cs="宋体"/>
                <w:bCs/>
                <w:kern w:val="0"/>
                <w:szCs w:val="18"/>
              </w:rPr>
            </w:pPr>
            <w:r>
              <w:rPr>
                <w:rFonts w:hint="eastAsia" w:ascii="宋体" w:hAnsi="宋体" w:cs="宋体"/>
                <w:bCs/>
                <w:kern w:val="0"/>
                <w:szCs w:val="18"/>
              </w:rPr>
              <w:t>七</w:t>
            </w:r>
          </w:p>
          <w:p w14:paraId="11A06B3F">
            <w:pPr>
              <w:spacing w:after="120"/>
              <w:ind w:left="420" w:leftChars="200" w:firstLine="420" w:firstLineChars="200"/>
            </w:pPr>
          </w:p>
          <w:p w14:paraId="31577E51">
            <w:pPr>
              <w:widowControl/>
              <w:spacing w:line="280" w:lineRule="exact"/>
              <w:jc w:val="center"/>
              <w:rPr>
                <w:rFonts w:ascii="宋体" w:hAnsi="宋体" w:cs="宋体"/>
                <w:bCs/>
                <w:kern w:val="0"/>
                <w:szCs w:val="18"/>
              </w:rPr>
            </w:pPr>
            <w:r>
              <w:rPr>
                <w:rFonts w:hint="eastAsia" w:ascii="宋体" w:hAnsi="宋体" w:cs="宋体"/>
                <w:bCs/>
                <w:kern w:val="0"/>
                <w:szCs w:val="18"/>
              </w:rPr>
              <w:t>轿</w:t>
            </w:r>
          </w:p>
          <w:p w14:paraId="611DB88C">
            <w:pPr>
              <w:spacing w:line="280" w:lineRule="exact"/>
              <w:jc w:val="center"/>
              <w:rPr>
                <w:rFonts w:ascii="宋体" w:hAnsi="宋体" w:cs="宋体"/>
                <w:bCs/>
                <w:kern w:val="0"/>
                <w:szCs w:val="18"/>
              </w:rPr>
            </w:pPr>
            <w:r>
              <w:rPr>
                <w:rFonts w:hint="eastAsia" w:ascii="宋体" w:hAnsi="宋体" w:cs="宋体"/>
                <w:bCs/>
                <w:kern w:val="0"/>
                <w:szCs w:val="18"/>
              </w:rPr>
              <w:t>厢</w:t>
            </w:r>
          </w:p>
          <w:p w14:paraId="0F11805C">
            <w:pPr>
              <w:widowControl/>
              <w:spacing w:line="280" w:lineRule="exact"/>
              <w:jc w:val="center"/>
              <w:rPr>
                <w:rFonts w:hAnsi="宋体" w:cs="宋体"/>
                <w:bCs/>
                <w:kern w:val="0"/>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7CCEE1A1">
            <w:pPr>
              <w:spacing w:line="280" w:lineRule="exact"/>
              <w:rPr>
                <w:rFonts w:hAnsi="宋体" w:cs="宋体"/>
                <w:bCs/>
                <w:kern w:val="0"/>
                <w:szCs w:val="18"/>
              </w:rPr>
            </w:pPr>
            <w:r>
              <w:rPr>
                <w:rFonts w:hint="eastAsia" w:ascii="宋体" w:hAnsi="宋体" w:cs="宋体"/>
                <w:bCs/>
                <w:kern w:val="0"/>
                <w:szCs w:val="18"/>
              </w:rPr>
              <w:t>轿顶环境</w:t>
            </w:r>
          </w:p>
        </w:tc>
        <w:tc>
          <w:tcPr>
            <w:tcW w:w="6370" w:type="dxa"/>
            <w:tcBorders>
              <w:top w:val="single" w:color="auto" w:sz="4" w:space="0"/>
              <w:left w:val="single" w:color="auto" w:sz="4" w:space="0"/>
              <w:bottom w:val="single" w:color="auto" w:sz="4" w:space="0"/>
              <w:right w:val="single" w:color="auto" w:sz="4" w:space="0"/>
            </w:tcBorders>
            <w:vAlign w:val="center"/>
          </w:tcPr>
          <w:p w14:paraId="3FB5E9A2">
            <w:pPr>
              <w:widowControl/>
              <w:spacing w:line="280" w:lineRule="exact"/>
              <w:rPr>
                <w:rFonts w:hAnsi="宋体"/>
                <w:bCs/>
                <w:szCs w:val="18"/>
              </w:rPr>
            </w:pPr>
            <w:r>
              <w:rPr>
                <w:rFonts w:hint="eastAsia" w:ascii="宋体" w:hAnsi="宋体"/>
                <w:bCs/>
                <w:szCs w:val="18"/>
              </w:rPr>
              <w:t>应清洁无杂物，防护栏牢固可靠，安全标志清晰。</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6531D633">
            <w:pPr>
              <w:spacing w:line="280" w:lineRule="exact"/>
              <w:jc w:val="center"/>
              <w:rPr>
                <w:rFonts w:hAnsi="宋体"/>
                <w:bCs/>
                <w:color w:val="000000"/>
                <w:szCs w:val="18"/>
              </w:rPr>
            </w:pPr>
            <w:r>
              <w:rPr>
                <w:rFonts w:hint="eastAsia" w:ascii="宋体" w:hAnsi="宋体"/>
                <w:bCs/>
                <w:color w:val="000000"/>
                <w:szCs w:val="18"/>
              </w:rPr>
              <w:t>半月</w:t>
            </w:r>
          </w:p>
        </w:tc>
      </w:tr>
      <w:tr w14:paraId="1E06C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04"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723D5A1A">
            <w:pPr>
              <w:widowControl/>
              <w:spacing w:line="280" w:lineRule="exact"/>
              <w:jc w:val="center"/>
              <w:rPr>
                <w:rFonts w:hAnsi="宋体" w:cs="宋体"/>
                <w:bCs/>
                <w:color w:val="000000"/>
                <w:kern w:val="0"/>
                <w:szCs w:val="18"/>
              </w:rPr>
            </w:pPr>
            <w:r>
              <w:rPr>
                <w:rFonts w:hint="eastAsia" w:ascii="宋体" w:hAnsi="宋体" w:cs="宋体"/>
                <w:bCs/>
                <w:color w:val="000000"/>
                <w:kern w:val="0"/>
                <w:szCs w:val="18"/>
              </w:rPr>
              <w:t>84</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560E964A">
            <w:pPr>
              <w:widowControl/>
              <w:jc w:val="left"/>
              <w:rPr>
                <w:rFonts w:hAnsi="宋体" w:cs="宋体"/>
                <w:bCs/>
                <w:kern w:val="0"/>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46E47231">
            <w:pPr>
              <w:spacing w:line="240" w:lineRule="exact"/>
              <w:rPr>
                <w:rFonts w:hAnsi="宋体" w:cs="宋体"/>
                <w:bCs/>
                <w:kern w:val="0"/>
                <w:szCs w:val="18"/>
              </w:rPr>
            </w:pPr>
            <w:r>
              <w:rPr>
                <w:rFonts w:hint="eastAsia" w:ascii="宋体" w:hAnsi="宋体" w:cs="宋体"/>
                <w:bCs/>
                <w:kern w:val="0"/>
                <w:szCs w:val="18"/>
              </w:rPr>
              <w:t>地坎护脚板</w:t>
            </w:r>
          </w:p>
        </w:tc>
        <w:tc>
          <w:tcPr>
            <w:tcW w:w="6370" w:type="dxa"/>
            <w:tcBorders>
              <w:top w:val="single" w:color="auto" w:sz="4" w:space="0"/>
              <w:left w:val="single" w:color="auto" w:sz="4" w:space="0"/>
              <w:bottom w:val="single" w:color="auto" w:sz="4" w:space="0"/>
              <w:right w:val="single" w:color="auto" w:sz="4" w:space="0"/>
            </w:tcBorders>
            <w:vAlign w:val="center"/>
          </w:tcPr>
          <w:p w14:paraId="046E5CCD">
            <w:pPr>
              <w:widowControl/>
              <w:spacing w:line="240" w:lineRule="exact"/>
              <w:rPr>
                <w:rFonts w:hAnsi="宋体"/>
                <w:bCs/>
                <w:szCs w:val="18"/>
              </w:rPr>
            </w:pPr>
            <w:r>
              <w:rPr>
                <w:rFonts w:hint="eastAsia" w:ascii="宋体" w:hAnsi="宋体"/>
                <w:bCs/>
                <w:szCs w:val="18"/>
              </w:rPr>
              <w:t>轿厢地坎护脚板应当固定可靠。</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51E75556">
            <w:pPr>
              <w:spacing w:line="280" w:lineRule="exact"/>
              <w:jc w:val="center"/>
              <w:rPr>
                <w:rFonts w:hAnsi="宋体"/>
                <w:bCs/>
                <w:color w:val="000000"/>
                <w:szCs w:val="18"/>
              </w:rPr>
            </w:pPr>
            <w:r>
              <w:rPr>
                <w:rFonts w:hint="eastAsia" w:ascii="宋体" w:hAnsi="宋体"/>
                <w:bCs/>
                <w:color w:val="000000"/>
                <w:szCs w:val="18"/>
              </w:rPr>
              <w:t>半月</w:t>
            </w:r>
          </w:p>
        </w:tc>
      </w:tr>
      <w:tr w14:paraId="60130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301"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31A18DF4">
            <w:pPr>
              <w:widowControl/>
              <w:spacing w:line="280" w:lineRule="exact"/>
              <w:jc w:val="center"/>
              <w:rPr>
                <w:rFonts w:hAnsi="宋体" w:cs="宋体"/>
                <w:bCs/>
                <w:color w:val="000000"/>
                <w:kern w:val="0"/>
                <w:szCs w:val="18"/>
              </w:rPr>
            </w:pPr>
            <w:r>
              <w:rPr>
                <w:rFonts w:hint="eastAsia" w:ascii="宋体" w:hAnsi="宋体" w:cs="宋体"/>
                <w:bCs/>
                <w:color w:val="000000"/>
                <w:kern w:val="0"/>
                <w:szCs w:val="18"/>
              </w:rPr>
              <w:t>85</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4CCF30F8">
            <w:pPr>
              <w:widowControl/>
              <w:jc w:val="left"/>
              <w:rPr>
                <w:rFonts w:hAnsi="宋体" w:cs="宋体"/>
                <w:bCs/>
                <w:kern w:val="0"/>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30C26BEB">
            <w:pPr>
              <w:spacing w:line="240" w:lineRule="exact"/>
              <w:rPr>
                <w:rFonts w:ascii="宋体" w:hAnsi="宋体" w:cs="宋体"/>
                <w:bCs/>
                <w:kern w:val="0"/>
                <w:szCs w:val="18"/>
              </w:rPr>
            </w:pPr>
            <w:r>
              <w:rPr>
                <w:rFonts w:hint="eastAsia" w:ascii="宋体" w:hAnsi="宋体" w:cs="宋体"/>
                <w:bCs/>
                <w:kern w:val="0"/>
                <w:szCs w:val="18"/>
              </w:rPr>
              <w:t>轿顶(轿厢内)电气装置</w:t>
            </w:r>
          </w:p>
        </w:tc>
        <w:tc>
          <w:tcPr>
            <w:tcW w:w="6370" w:type="dxa"/>
            <w:tcBorders>
              <w:top w:val="single" w:color="auto" w:sz="4" w:space="0"/>
              <w:left w:val="single" w:color="auto" w:sz="4" w:space="0"/>
              <w:bottom w:val="single" w:color="auto" w:sz="4" w:space="0"/>
              <w:right w:val="single" w:color="auto" w:sz="4" w:space="0"/>
            </w:tcBorders>
            <w:vAlign w:val="center"/>
          </w:tcPr>
          <w:p w14:paraId="6515F4A5">
            <w:pPr>
              <w:widowControl/>
              <w:spacing w:line="240" w:lineRule="exact"/>
              <w:rPr>
                <w:rFonts w:ascii="宋体" w:hAnsi="宋体"/>
                <w:bCs/>
                <w:szCs w:val="18"/>
              </w:rPr>
            </w:pPr>
            <w:r>
              <w:rPr>
                <w:rFonts w:hint="eastAsia" w:ascii="宋体" w:hAnsi="宋体"/>
                <w:bCs/>
                <w:szCs w:val="18"/>
              </w:rPr>
              <w:t>检修运行控制装置功能应可靠有效。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4C4F2529">
            <w:pPr>
              <w:spacing w:line="280" w:lineRule="exact"/>
              <w:jc w:val="center"/>
              <w:rPr>
                <w:rFonts w:ascii="宋体" w:hAnsi="宋体"/>
                <w:bCs/>
                <w:color w:val="000000"/>
                <w:szCs w:val="18"/>
              </w:rPr>
            </w:pPr>
            <w:r>
              <w:rPr>
                <w:rFonts w:hint="eastAsia" w:ascii="宋体" w:hAnsi="宋体"/>
                <w:bCs/>
                <w:color w:val="000000"/>
                <w:szCs w:val="18"/>
              </w:rPr>
              <w:t>半月</w:t>
            </w:r>
          </w:p>
        </w:tc>
      </w:tr>
      <w:tr w14:paraId="190DA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475"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2CC2E0C6">
            <w:pPr>
              <w:widowControl/>
              <w:spacing w:line="280" w:lineRule="exact"/>
              <w:jc w:val="center"/>
              <w:rPr>
                <w:rFonts w:hAnsi="宋体" w:cs="宋体"/>
                <w:bCs/>
                <w:color w:val="000000"/>
                <w:kern w:val="0"/>
                <w:szCs w:val="18"/>
              </w:rPr>
            </w:pPr>
            <w:r>
              <w:rPr>
                <w:rFonts w:hint="eastAsia" w:ascii="宋体" w:hAnsi="宋体" w:cs="宋体"/>
                <w:bCs/>
                <w:color w:val="000000"/>
                <w:kern w:val="0"/>
                <w:szCs w:val="18"/>
              </w:rPr>
              <w:t>86</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064D42E7">
            <w:pPr>
              <w:widowControl/>
              <w:jc w:val="left"/>
              <w:rPr>
                <w:rFonts w:hAnsi="宋体" w:cs="宋体"/>
                <w:bCs/>
                <w:kern w:val="0"/>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089BF965">
            <w:pPr>
              <w:spacing w:line="280" w:lineRule="exact"/>
              <w:rPr>
                <w:rFonts w:ascii="宋体" w:hAnsi="宋体" w:cs="宋体"/>
                <w:bCs/>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7D8A975E">
            <w:pPr>
              <w:widowControl/>
              <w:spacing w:line="280" w:lineRule="exact"/>
              <w:rPr>
                <w:rFonts w:ascii="宋体" w:hAnsi="宋体"/>
                <w:bCs/>
                <w:szCs w:val="18"/>
              </w:rPr>
            </w:pPr>
            <w:r>
              <w:rPr>
                <w:rFonts w:hint="eastAsia" w:ascii="宋体" w:hAnsi="宋体"/>
                <w:bCs/>
                <w:szCs w:val="18"/>
              </w:rPr>
              <w:t>停止装置动作应可靠有效。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1DB4A152">
            <w:pPr>
              <w:spacing w:line="280" w:lineRule="exact"/>
              <w:jc w:val="center"/>
              <w:rPr>
                <w:rFonts w:ascii="宋体" w:hAnsi="宋体"/>
                <w:bCs/>
                <w:color w:val="000000"/>
                <w:szCs w:val="18"/>
              </w:rPr>
            </w:pPr>
            <w:r>
              <w:rPr>
                <w:rFonts w:hint="eastAsia" w:ascii="宋体" w:hAnsi="宋体"/>
                <w:bCs/>
                <w:color w:val="000000"/>
                <w:szCs w:val="18"/>
              </w:rPr>
              <w:t>半月</w:t>
            </w:r>
          </w:p>
        </w:tc>
      </w:tr>
      <w:tr w14:paraId="412BF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36"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40E88425">
            <w:pPr>
              <w:widowControl/>
              <w:spacing w:line="280" w:lineRule="exact"/>
              <w:jc w:val="center"/>
              <w:rPr>
                <w:rFonts w:hAnsi="宋体" w:cs="宋体"/>
                <w:bCs/>
                <w:color w:val="000000"/>
                <w:kern w:val="0"/>
                <w:szCs w:val="18"/>
              </w:rPr>
            </w:pPr>
            <w:r>
              <w:rPr>
                <w:rFonts w:hint="eastAsia" w:ascii="宋体" w:hAnsi="宋体" w:cs="宋体"/>
                <w:bCs/>
                <w:color w:val="000000"/>
                <w:kern w:val="0"/>
                <w:szCs w:val="18"/>
              </w:rPr>
              <w:t>87</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67F4C14C">
            <w:pPr>
              <w:widowControl/>
              <w:jc w:val="left"/>
              <w:rPr>
                <w:rFonts w:hAnsi="宋体" w:cs="宋体"/>
                <w:bCs/>
                <w:kern w:val="0"/>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58CB80E5">
            <w:pPr>
              <w:spacing w:line="280" w:lineRule="exact"/>
              <w:rPr>
                <w:rFonts w:ascii="宋体" w:hAnsi="宋体" w:cs="宋体"/>
                <w:bCs/>
                <w:kern w:val="0"/>
                <w:szCs w:val="18"/>
              </w:rPr>
            </w:pPr>
            <w:r>
              <w:rPr>
                <w:rFonts w:hint="eastAsia" w:ascii="宋体" w:hAnsi="宋体" w:cs="宋体"/>
                <w:bCs/>
                <w:kern w:val="0"/>
                <w:szCs w:val="18"/>
              </w:rPr>
              <w:t>安全窗（门）</w:t>
            </w:r>
          </w:p>
        </w:tc>
        <w:tc>
          <w:tcPr>
            <w:tcW w:w="6370" w:type="dxa"/>
            <w:tcBorders>
              <w:top w:val="single" w:color="auto" w:sz="4" w:space="0"/>
              <w:left w:val="single" w:color="auto" w:sz="4" w:space="0"/>
              <w:bottom w:val="single" w:color="auto" w:sz="4" w:space="0"/>
              <w:right w:val="single" w:color="auto" w:sz="4" w:space="0"/>
            </w:tcBorders>
            <w:vAlign w:val="center"/>
          </w:tcPr>
          <w:p w14:paraId="7E28CCC8">
            <w:pPr>
              <w:widowControl/>
              <w:spacing w:line="280" w:lineRule="exact"/>
              <w:rPr>
                <w:rFonts w:ascii="宋体" w:hAnsi="宋体"/>
                <w:bCs/>
                <w:szCs w:val="18"/>
              </w:rPr>
            </w:pPr>
            <w:r>
              <w:rPr>
                <w:rFonts w:hint="eastAsia" w:ascii="宋体" w:hAnsi="宋体"/>
                <w:bCs/>
                <w:szCs w:val="18"/>
              </w:rPr>
              <w:t>验证锁紧的电气安全装置动作可靠有效。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249A1605">
            <w:pPr>
              <w:spacing w:line="280" w:lineRule="exact"/>
              <w:jc w:val="center"/>
              <w:rPr>
                <w:rFonts w:ascii="宋体" w:hAnsi="宋体"/>
                <w:bCs/>
                <w:color w:val="000000"/>
                <w:szCs w:val="18"/>
              </w:rPr>
            </w:pPr>
            <w:r>
              <w:rPr>
                <w:rFonts w:hint="eastAsia" w:ascii="宋体" w:hAnsi="宋体"/>
                <w:bCs/>
                <w:color w:val="000000"/>
                <w:szCs w:val="18"/>
              </w:rPr>
              <w:t>半月</w:t>
            </w:r>
          </w:p>
        </w:tc>
      </w:tr>
      <w:tr w14:paraId="5BDA5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407"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0BDCC02C">
            <w:pPr>
              <w:widowControl/>
              <w:spacing w:line="280" w:lineRule="exact"/>
              <w:jc w:val="center"/>
              <w:rPr>
                <w:rFonts w:hAnsi="宋体" w:cs="宋体"/>
                <w:bCs/>
                <w:color w:val="000000"/>
                <w:kern w:val="0"/>
                <w:szCs w:val="18"/>
              </w:rPr>
            </w:pPr>
            <w:r>
              <w:rPr>
                <w:rFonts w:hint="eastAsia" w:ascii="宋体" w:hAnsi="宋体" w:cs="宋体"/>
                <w:bCs/>
                <w:color w:val="000000"/>
                <w:kern w:val="0"/>
                <w:szCs w:val="18"/>
              </w:rPr>
              <w:t>88</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227A7383">
            <w:pPr>
              <w:widowControl/>
              <w:jc w:val="left"/>
              <w:rPr>
                <w:rFonts w:hAnsi="宋体" w:cs="宋体"/>
                <w:bCs/>
                <w:kern w:val="0"/>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2AE8F8F5">
            <w:pPr>
              <w:spacing w:line="280" w:lineRule="exact"/>
              <w:rPr>
                <w:rFonts w:ascii="宋体" w:hAnsi="宋体" w:cs="宋体"/>
                <w:bCs/>
                <w:kern w:val="0"/>
                <w:szCs w:val="18"/>
              </w:rPr>
            </w:pPr>
            <w:r>
              <w:rPr>
                <w:rFonts w:hint="eastAsia" w:ascii="宋体" w:hAnsi="宋体" w:cs="宋体"/>
                <w:bCs/>
                <w:kern w:val="0"/>
                <w:szCs w:val="18"/>
              </w:rPr>
              <w:t>轿厢面积</w:t>
            </w:r>
          </w:p>
        </w:tc>
        <w:tc>
          <w:tcPr>
            <w:tcW w:w="6370" w:type="dxa"/>
            <w:tcBorders>
              <w:top w:val="single" w:color="auto" w:sz="4" w:space="0"/>
              <w:left w:val="single" w:color="auto" w:sz="4" w:space="0"/>
              <w:bottom w:val="single" w:color="auto" w:sz="4" w:space="0"/>
              <w:right w:val="single" w:color="auto" w:sz="4" w:space="0"/>
            </w:tcBorders>
            <w:vAlign w:val="center"/>
          </w:tcPr>
          <w:p w14:paraId="4DA17B26">
            <w:pPr>
              <w:widowControl/>
              <w:spacing w:line="280" w:lineRule="exact"/>
              <w:rPr>
                <w:rFonts w:ascii="宋体" w:hAnsi="宋体"/>
                <w:bCs/>
                <w:szCs w:val="18"/>
              </w:rPr>
            </w:pPr>
            <w:r>
              <w:rPr>
                <w:rFonts w:hint="eastAsia" w:ascii="宋体" w:hAnsi="宋体"/>
                <w:bCs/>
                <w:szCs w:val="18"/>
              </w:rPr>
              <w:t>轿厢超面积的载货电梯，必须满足GB 7588-2003中8.2.2的要求。</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7C816886">
            <w:pPr>
              <w:spacing w:line="280" w:lineRule="exact"/>
              <w:jc w:val="center"/>
              <w:rPr>
                <w:rFonts w:ascii="宋体" w:hAnsi="宋体"/>
                <w:bCs/>
                <w:color w:val="000000"/>
                <w:szCs w:val="18"/>
              </w:rPr>
            </w:pPr>
            <w:r>
              <w:rPr>
                <w:rFonts w:hint="eastAsia" w:ascii="宋体" w:hAnsi="宋体"/>
                <w:bCs/>
                <w:color w:val="000000"/>
                <w:szCs w:val="18"/>
              </w:rPr>
              <w:t>半月</w:t>
            </w:r>
          </w:p>
        </w:tc>
      </w:tr>
      <w:tr w14:paraId="32F4D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379"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787D5550">
            <w:pPr>
              <w:widowControl/>
              <w:spacing w:line="280" w:lineRule="exact"/>
              <w:jc w:val="center"/>
              <w:rPr>
                <w:rFonts w:hAnsi="宋体" w:cs="宋体"/>
                <w:bCs/>
                <w:color w:val="000000"/>
                <w:kern w:val="0"/>
                <w:szCs w:val="18"/>
              </w:rPr>
            </w:pPr>
            <w:r>
              <w:rPr>
                <w:rFonts w:hint="eastAsia" w:ascii="宋体" w:hAnsi="宋体" w:cs="宋体"/>
                <w:bCs/>
                <w:color w:val="000000"/>
                <w:kern w:val="0"/>
                <w:szCs w:val="18"/>
              </w:rPr>
              <w:t>89</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15F0A0AB">
            <w:pPr>
              <w:widowControl/>
              <w:jc w:val="left"/>
              <w:rPr>
                <w:rFonts w:hAnsi="宋体" w:cs="宋体"/>
                <w:bCs/>
                <w:kern w:val="0"/>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3A608E8B">
            <w:pPr>
              <w:spacing w:line="280" w:lineRule="exact"/>
              <w:rPr>
                <w:rFonts w:ascii="宋体" w:hAnsi="宋体" w:cs="宋体"/>
                <w:bCs/>
                <w:kern w:val="0"/>
                <w:szCs w:val="18"/>
              </w:rPr>
            </w:pPr>
            <w:r>
              <w:rPr>
                <w:rFonts w:hint="eastAsia" w:ascii="宋体" w:hAnsi="宋体" w:cs="宋体"/>
                <w:bCs/>
                <w:kern w:val="0"/>
                <w:szCs w:val="18"/>
              </w:rPr>
              <w:t>轿厢显示</w:t>
            </w:r>
          </w:p>
        </w:tc>
        <w:tc>
          <w:tcPr>
            <w:tcW w:w="6370" w:type="dxa"/>
            <w:tcBorders>
              <w:top w:val="single" w:color="auto" w:sz="4" w:space="0"/>
              <w:left w:val="single" w:color="auto" w:sz="4" w:space="0"/>
              <w:bottom w:val="single" w:color="auto" w:sz="4" w:space="0"/>
              <w:right w:val="single" w:color="auto" w:sz="4" w:space="0"/>
            </w:tcBorders>
            <w:vAlign w:val="center"/>
          </w:tcPr>
          <w:p w14:paraId="06EF8B2C">
            <w:pPr>
              <w:widowControl/>
              <w:spacing w:line="280" w:lineRule="exact"/>
              <w:rPr>
                <w:rFonts w:ascii="宋体" w:hAnsi="宋体"/>
                <w:bCs/>
                <w:szCs w:val="18"/>
              </w:rPr>
            </w:pPr>
            <w:r>
              <w:rPr>
                <w:rFonts w:hint="eastAsia" w:ascii="宋体" w:hAnsi="宋体"/>
                <w:bCs/>
                <w:szCs w:val="18"/>
              </w:rPr>
              <w:t>轿厢指令按钮齐全、有效，显示正确、清楚。</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6CE93F4F">
            <w:pPr>
              <w:spacing w:line="280" w:lineRule="exact"/>
              <w:jc w:val="center"/>
              <w:rPr>
                <w:rFonts w:ascii="宋体" w:hAnsi="宋体"/>
                <w:bCs/>
                <w:color w:val="000000"/>
                <w:szCs w:val="18"/>
              </w:rPr>
            </w:pPr>
            <w:r>
              <w:rPr>
                <w:rFonts w:hint="eastAsia" w:ascii="宋体" w:hAnsi="宋体"/>
                <w:bCs/>
                <w:color w:val="000000"/>
                <w:szCs w:val="18"/>
              </w:rPr>
              <w:t>半月</w:t>
            </w:r>
          </w:p>
        </w:tc>
      </w:tr>
      <w:tr w14:paraId="01A73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338"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42F186B9">
            <w:pPr>
              <w:widowControl/>
              <w:spacing w:line="280" w:lineRule="exact"/>
              <w:jc w:val="center"/>
              <w:rPr>
                <w:rFonts w:hAnsi="宋体" w:cs="宋体"/>
                <w:bCs/>
                <w:color w:val="000000"/>
                <w:kern w:val="0"/>
                <w:szCs w:val="18"/>
              </w:rPr>
            </w:pPr>
            <w:r>
              <w:rPr>
                <w:rFonts w:hint="eastAsia" w:ascii="宋体" w:hAnsi="宋体" w:cs="宋体"/>
                <w:bCs/>
                <w:color w:val="000000"/>
                <w:kern w:val="0"/>
                <w:szCs w:val="18"/>
              </w:rPr>
              <w:t>90</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2D537481">
            <w:pPr>
              <w:widowControl/>
              <w:jc w:val="left"/>
              <w:rPr>
                <w:rFonts w:hAnsi="宋体" w:cs="宋体"/>
                <w:bCs/>
                <w:kern w:val="0"/>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4D9E3D2B">
            <w:pPr>
              <w:spacing w:line="280" w:lineRule="exact"/>
              <w:rPr>
                <w:rFonts w:ascii="宋体" w:hAnsi="宋体" w:cs="宋体"/>
                <w:bCs/>
                <w:kern w:val="0"/>
                <w:szCs w:val="18"/>
              </w:rPr>
            </w:pPr>
            <w:r>
              <w:rPr>
                <w:rFonts w:hint="eastAsia" w:ascii="宋体" w:hAnsi="宋体" w:cs="宋体"/>
                <w:bCs/>
                <w:kern w:val="0"/>
                <w:szCs w:val="18"/>
              </w:rPr>
              <w:t>轿厢照明</w:t>
            </w:r>
          </w:p>
        </w:tc>
        <w:tc>
          <w:tcPr>
            <w:tcW w:w="6370" w:type="dxa"/>
            <w:tcBorders>
              <w:top w:val="single" w:color="auto" w:sz="4" w:space="0"/>
              <w:left w:val="single" w:color="auto" w:sz="4" w:space="0"/>
              <w:bottom w:val="single" w:color="auto" w:sz="4" w:space="0"/>
              <w:right w:val="single" w:color="auto" w:sz="4" w:space="0"/>
            </w:tcBorders>
            <w:vAlign w:val="center"/>
          </w:tcPr>
          <w:p w14:paraId="6D01CBB9">
            <w:pPr>
              <w:widowControl/>
              <w:spacing w:line="280" w:lineRule="exact"/>
              <w:rPr>
                <w:rFonts w:ascii="宋体" w:hAnsi="宋体"/>
                <w:bCs/>
                <w:szCs w:val="18"/>
              </w:rPr>
            </w:pPr>
            <w:r>
              <w:rPr>
                <w:rFonts w:hint="eastAsia" w:ascii="宋体" w:hAnsi="宋体"/>
                <w:bCs/>
                <w:szCs w:val="18"/>
              </w:rPr>
              <w:t>轿厢应当设置永久性电气照明，照度应当足够。</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739CD988">
            <w:pPr>
              <w:spacing w:line="280" w:lineRule="exact"/>
              <w:jc w:val="center"/>
              <w:rPr>
                <w:rFonts w:ascii="宋体" w:hAnsi="宋体"/>
                <w:bCs/>
                <w:color w:val="000000"/>
                <w:szCs w:val="18"/>
              </w:rPr>
            </w:pPr>
            <w:r>
              <w:rPr>
                <w:rFonts w:hint="eastAsia" w:ascii="宋体" w:hAnsi="宋体"/>
                <w:bCs/>
                <w:color w:val="000000"/>
                <w:szCs w:val="18"/>
              </w:rPr>
              <w:t>半月</w:t>
            </w:r>
          </w:p>
        </w:tc>
      </w:tr>
      <w:tr w14:paraId="35815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352"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1793719E">
            <w:pPr>
              <w:widowControl/>
              <w:spacing w:line="280" w:lineRule="exact"/>
              <w:jc w:val="center"/>
              <w:rPr>
                <w:rFonts w:hAnsi="宋体" w:cs="宋体"/>
                <w:bCs/>
                <w:color w:val="000000"/>
                <w:kern w:val="0"/>
                <w:szCs w:val="18"/>
              </w:rPr>
            </w:pPr>
            <w:r>
              <w:rPr>
                <w:rFonts w:hint="eastAsia" w:ascii="宋体" w:hAnsi="宋体" w:cs="宋体"/>
                <w:bCs/>
                <w:color w:val="000000"/>
                <w:kern w:val="0"/>
                <w:szCs w:val="18"/>
              </w:rPr>
              <w:t>91</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034693F9">
            <w:pPr>
              <w:widowControl/>
              <w:jc w:val="left"/>
              <w:rPr>
                <w:rFonts w:hAnsi="宋体" w:cs="宋体"/>
                <w:bCs/>
                <w:kern w:val="0"/>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0C07B40F">
            <w:pPr>
              <w:spacing w:line="280" w:lineRule="exact"/>
              <w:rPr>
                <w:rFonts w:ascii="宋体" w:hAnsi="宋体" w:cs="宋体"/>
                <w:bCs/>
                <w:kern w:val="0"/>
                <w:szCs w:val="18"/>
              </w:rPr>
            </w:pPr>
            <w:r>
              <w:rPr>
                <w:rFonts w:hint="eastAsia" w:ascii="宋体" w:hAnsi="宋体" w:cs="宋体"/>
                <w:bCs/>
                <w:kern w:val="0"/>
                <w:szCs w:val="18"/>
              </w:rPr>
              <w:t>轿厢风扇</w:t>
            </w:r>
          </w:p>
        </w:tc>
        <w:tc>
          <w:tcPr>
            <w:tcW w:w="6370" w:type="dxa"/>
            <w:tcBorders>
              <w:top w:val="single" w:color="auto" w:sz="4" w:space="0"/>
              <w:left w:val="single" w:color="auto" w:sz="4" w:space="0"/>
              <w:bottom w:val="single" w:color="auto" w:sz="4" w:space="0"/>
              <w:right w:val="single" w:color="auto" w:sz="4" w:space="0"/>
            </w:tcBorders>
            <w:vAlign w:val="center"/>
          </w:tcPr>
          <w:p w14:paraId="5FD91562">
            <w:pPr>
              <w:widowControl/>
              <w:spacing w:line="280" w:lineRule="exact"/>
              <w:rPr>
                <w:rFonts w:ascii="宋体" w:hAnsi="宋体"/>
                <w:bCs/>
                <w:szCs w:val="18"/>
              </w:rPr>
            </w:pPr>
            <w:r>
              <w:rPr>
                <w:rFonts w:hint="eastAsia" w:ascii="宋体" w:hAnsi="宋体"/>
                <w:bCs/>
                <w:szCs w:val="18"/>
              </w:rPr>
              <w:t>风扇工作时应当无异常噪声和振动。</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374882F4">
            <w:pPr>
              <w:spacing w:line="280" w:lineRule="exact"/>
              <w:jc w:val="center"/>
              <w:rPr>
                <w:rFonts w:ascii="宋体" w:hAnsi="宋体"/>
                <w:bCs/>
                <w:color w:val="000000"/>
                <w:szCs w:val="18"/>
              </w:rPr>
            </w:pPr>
            <w:r>
              <w:rPr>
                <w:rFonts w:hint="eastAsia" w:ascii="宋体" w:hAnsi="宋体"/>
                <w:bCs/>
                <w:color w:val="000000"/>
                <w:szCs w:val="18"/>
              </w:rPr>
              <w:t>半月</w:t>
            </w:r>
          </w:p>
        </w:tc>
      </w:tr>
      <w:tr w14:paraId="2CCC8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673"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304251A3">
            <w:pPr>
              <w:widowControl/>
              <w:spacing w:line="280" w:lineRule="exact"/>
              <w:jc w:val="center"/>
              <w:rPr>
                <w:rFonts w:ascii="宋体" w:hAnsi="宋体" w:cs="宋体"/>
                <w:bCs/>
                <w:color w:val="000000"/>
                <w:kern w:val="0"/>
                <w:szCs w:val="18"/>
              </w:rPr>
            </w:pPr>
            <w:r>
              <w:rPr>
                <w:rFonts w:hint="eastAsia" w:ascii="宋体" w:hAnsi="宋体" w:cs="宋体"/>
                <w:bCs/>
                <w:color w:val="000000"/>
                <w:kern w:val="0"/>
                <w:szCs w:val="18"/>
              </w:rPr>
              <w:t>92</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419DAF9B">
            <w:pPr>
              <w:widowControl/>
              <w:jc w:val="left"/>
              <w:rPr>
                <w:rFonts w:hAnsi="宋体" w:cs="宋体"/>
                <w:bCs/>
                <w:kern w:val="0"/>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773F510B">
            <w:pPr>
              <w:spacing w:line="280" w:lineRule="exact"/>
              <w:rPr>
                <w:rFonts w:ascii="宋体" w:hAnsi="宋体" w:cs="宋体"/>
                <w:bCs/>
                <w:kern w:val="0"/>
                <w:szCs w:val="18"/>
              </w:rPr>
            </w:pPr>
            <w:r>
              <w:rPr>
                <w:rFonts w:hint="eastAsia" w:ascii="宋体" w:hAnsi="宋体" w:cs="宋体"/>
                <w:bCs/>
                <w:kern w:val="0"/>
                <w:szCs w:val="18"/>
              </w:rPr>
              <w:t>紧急照明</w:t>
            </w:r>
          </w:p>
        </w:tc>
        <w:tc>
          <w:tcPr>
            <w:tcW w:w="6370" w:type="dxa"/>
            <w:tcBorders>
              <w:top w:val="single" w:color="auto" w:sz="4" w:space="0"/>
              <w:left w:val="single" w:color="auto" w:sz="4" w:space="0"/>
              <w:bottom w:val="single" w:color="auto" w:sz="4" w:space="0"/>
              <w:right w:val="single" w:color="auto" w:sz="4" w:space="0"/>
            </w:tcBorders>
            <w:vAlign w:val="center"/>
          </w:tcPr>
          <w:p w14:paraId="35815F7D">
            <w:pPr>
              <w:widowControl/>
              <w:spacing w:line="280" w:lineRule="exact"/>
              <w:rPr>
                <w:rFonts w:ascii="宋体" w:hAnsi="宋体"/>
                <w:bCs/>
                <w:szCs w:val="18"/>
              </w:rPr>
            </w:pPr>
            <w:r>
              <w:rPr>
                <w:rFonts w:hint="eastAsia" w:ascii="宋体" w:hAnsi="宋体"/>
                <w:bCs/>
                <w:szCs w:val="18"/>
              </w:rPr>
              <w:t>正常照明电源中断时，能够自动接通紧急照明电源，该电源能够自动再充电，并且至少能够供1W灯泡用电1h。</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2A2AA405">
            <w:pPr>
              <w:spacing w:line="280" w:lineRule="exact"/>
              <w:jc w:val="center"/>
              <w:rPr>
                <w:rFonts w:ascii="宋体" w:hAnsi="宋体"/>
                <w:bCs/>
                <w:color w:val="000000"/>
                <w:szCs w:val="18"/>
              </w:rPr>
            </w:pPr>
            <w:r>
              <w:rPr>
                <w:rFonts w:hint="eastAsia" w:ascii="宋体" w:hAnsi="宋体"/>
                <w:bCs/>
                <w:color w:val="000000"/>
                <w:szCs w:val="18"/>
              </w:rPr>
              <w:t>半月</w:t>
            </w:r>
          </w:p>
        </w:tc>
      </w:tr>
      <w:tr w14:paraId="29EDC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661"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17095F53">
            <w:pPr>
              <w:widowControl/>
              <w:spacing w:line="280" w:lineRule="exact"/>
              <w:jc w:val="center"/>
              <w:rPr>
                <w:rFonts w:ascii="宋体" w:hAnsi="宋体" w:cs="宋体"/>
                <w:bCs/>
                <w:color w:val="000000"/>
                <w:kern w:val="0"/>
                <w:szCs w:val="18"/>
              </w:rPr>
            </w:pPr>
            <w:r>
              <w:rPr>
                <w:rFonts w:hint="eastAsia" w:ascii="宋体" w:hAnsi="宋体" w:cs="宋体"/>
                <w:bCs/>
                <w:color w:val="000000"/>
                <w:kern w:val="0"/>
                <w:szCs w:val="18"/>
              </w:rPr>
              <w:t>93</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70306D3E">
            <w:pPr>
              <w:widowControl/>
              <w:jc w:val="left"/>
              <w:rPr>
                <w:rFonts w:hAnsi="宋体" w:cs="宋体"/>
                <w:bCs/>
                <w:kern w:val="0"/>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24E8FB6A">
            <w:pPr>
              <w:widowControl/>
              <w:spacing w:line="240" w:lineRule="exact"/>
              <w:rPr>
                <w:rFonts w:ascii="宋体" w:hAnsi="宋体" w:cs="宋体"/>
                <w:bCs/>
                <w:kern w:val="0"/>
                <w:szCs w:val="18"/>
              </w:rPr>
            </w:pPr>
            <w:r>
              <w:rPr>
                <w:rFonts w:hint="eastAsia" w:ascii="宋体" w:hAnsi="宋体" w:cs="宋体"/>
                <w:bCs/>
                <w:kern w:val="0"/>
                <w:szCs w:val="18"/>
              </w:rPr>
              <w:t>紧急报警</w:t>
            </w:r>
          </w:p>
          <w:p w14:paraId="14C2A2A9">
            <w:pPr>
              <w:widowControl/>
              <w:spacing w:line="240" w:lineRule="exact"/>
              <w:rPr>
                <w:rFonts w:ascii="宋体" w:hAnsi="宋体" w:cs="宋体"/>
                <w:bCs/>
                <w:kern w:val="0"/>
                <w:szCs w:val="18"/>
              </w:rPr>
            </w:pPr>
            <w:r>
              <w:rPr>
                <w:rFonts w:hint="eastAsia" w:ascii="宋体" w:hAnsi="宋体" w:cs="宋体"/>
                <w:bCs/>
                <w:kern w:val="0"/>
                <w:szCs w:val="18"/>
              </w:rPr>
              <w:t>装置</w:t>
            </w:r>
          </w:p>
        </w:tc>
        <w:tc>
          <w:tcPr>
            <w:tcW w:w="6370" w:type="dxa"/>
            <w:tcBorders>
              <w:top w:val="single" w:color="auto" w:sz="4" w:space="0"/>
              <w:left w:val="single" w:color="auto" w:sz="4" w:space="0"/>
              <w:bottom w:val="single" w:color="auto" w:sz="4" w:space="0"/>
              <w:right w:val="single" w:color="auto" w:sz="4" w:space="0"/>
            </w:tcBorders>
            <w:vAlign w:val="center"/>
          </w:tcPr>
          <w:p w14:paraId="0C0CC7E4">
            <w:pPr>
              <w:spacing w:line="240" w:lineRule="exact"/>
              <w:rPr>
                <w:rFonts w:ascii="宋体" w:hAnsi="宋体"/>
                <w:bCs/>
                <w:szCs w:val="18"/>
              </w:rPr>
            </w:pPr>
            <w:r>
              <w:rPr>
                <w:rFonts w:hint="eastAsia" w:ascii="宋体" w:hAnsi="宋体" w:cs="宋体"/>
                <w:bCs/>
                <w:kern w:val="0"/>
                <w:szCs w:val="18"/>
              </w:rPr>
              <w:t>应能与救援服务持续对讲联系。紧急报警装置的供电来自前条所述的紧急照明电源或者等效电源。</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79E37D8E">
            <w:pPr>
              <w:widowControl/>
              <w:spacing w:line="280" w:lineRule="exact"/>
              <w:jc w:val="center"/>
              <w:rPr>
                <w:rFonts w:ascii="宋体" w:hAnsi="宋体"/>
                <w:bCs/>
                <w:color w:val="000000"/>
                <w:szCs w:val="18"/>
              </w:rPr>
            </w:pPr>
            <w:r>
              <w:rPr>
                <w:rFonts w:hint="eastAsia" w:ascii="宋体" w:hAnsi="宋体"/>
                <w:bCs/>
                <w:szCs w:val="18"/>
              </w:rPr>
              <w:t>半月</w:t>
            </w:r>
          </w:p>
        </w:tc>
      </w:tr>
      <w:tr w14:paraId="57CC1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874"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29492664">
            <w:pPr>
              <w:widowControl/>
              <w:spacing w:line="280" w:lineRule="exact"/>
              <w:jc w:val="center"/>
              <w:rPr>
                <w:rFonts w:ascii="宋体" w:hAnsi="宋体" w:cs="宋体"/>
                <w:bCs/>
                <w:color w:val="000000"/>
                <w:kern w:val="0"/>
                <w:szCs w:val="18"/>
              </w:rPr>
            </w:pPr>
            <w:r>
              <w:rPr>
                <w:rFonts w:hint="eastAsia" w:ascii="宋体" w:hAnsi="宋体" w:cs="宋体"/>
                <w:bCs/>
                <w:color w:val="000000"/>
                <w:kern w:val="0"/>
                <w:szCs w:val="18"/>
              </w:rPr>
              <w:t>94</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1BE07827">
            <w:pPr>
              <w:widowControl/>
              <w:jc w:val="left"/>
              <w:rPr>
                <w:rFonts w:hAnsi="宋体" w:cs="宋体"/>
                <w:bCs/>
                <w:kern w:val="0"/>
                <w:szCs w:val="18"/>
              </w:rPr>
            </w:pPr>
          </w:p>
        </w:tc>
        <w:tc>
          <w:tcPr>
            <w:tcW w:w="1101" w:type="dxa"/>
            <w:gridSpan w:val="3"/>
            <w:tcBorders>
              <w:top w:val="single" w:color="auto" w:sz="4" w:space="0"/>
              <w:left w:val="single" w:color="auto" w:sz="4" w:space="0"/>
              <w:bottom w:val="single" w:color="auto" w:sz="4" w:space="0"/>
              <w:right w:val="single" w:color="auto" w:sz="4" w:space="0"/>
            </w:tcBorders>
            <w:vAlign w:val="center"/>
          </w:tcPr>
          <w:p w14:paraId="348BC51F">
            <w:pPr>
              <w:widowControl/>
              <w:spacing w:line="280" w:lineRule="exact"/>
              <w:rPr>
                <w:rFonts w:ascii="宋体" w:hAnsi="宋体" w:cs="宋体"/>
                <w:bCs/>
                <w:kern w:val="0"/>
                <w:szCs w:val="18"/>
              </w:rPr>
            </w:pPr>
            <w:r>
              <w:rPr>
                <w:rFonts w:hint="eastAsia" w:ascii="宋体" w:hAnsi="宋体" w:cs="宋体"/>
                <w:bCs/>
                <w:kern w:val="0"/>
                <w:szCs w:val="18"/>
              </w:rPr>
              <w:t>超载保护</w:t>
            </w:r>
          </w:p>
          <w:p w14:paraId="027D829C">
            <w:pPr>
              <w:widowControl/>
              <w:spacing w:line="280" w:lineRule="exact"/>
              <w:rPr>
                <w:rFonts w:ascii="宋体" w:hAnsi="宋体" w:cs="宋体"/>
                <w:bCs/>
                <w:kern w:val="0"/>
                <w:szCs w:val="18"/>
              </w:rPr>
            </w:pPr>
            <w:r>
              <w:rPr>
                <w:rFonts w:hint="eastAsia" w:ascii="宋体" w:hAnsi="宋体" w:cs="宋体"/>
                <w:bCs/>
                <w:kern w:val="0"/>
                <w:szCs w:val="18"/>
              </w:rPr>
              <w:t>装置</w:t>
            </w:r>
          </w:p>
        </w:tc>
        <w:tc>
          <w:tcPr>
            <w:tcW w:w="6370" w:type="dxa"/>
            <w:tcBorders>
              <w:top w:val="single" w:color="auto" w:sz="4" w:space="0"/>
              <w:left w:val="single" w:color="auto" w:sz="4" w:space="0"/>
              <w:bottom w:val="single" w:color="auto" w:sz="4" w:space="0"/>
              <w:right w:val="single" w:color="auto" w:sz="4" w:space="0"/>
            </w:tcBorders>
            <w:vAlign w:val="center"/>
          </w:tcPr>
          <w:p w14:paraId="3815A40F">
            <w:pPr>
              <w:spacing w:line="240" w:lineRule="exact"/>
              <w:rPr>
                <w:rFonts w:ascii="宋体" w:hAnsi="宋体"/>
                <w:bCs/>
                <w:szCs w:val="18"/>
              </w:rPr>
            </w:pPr>
            <w:r>
              <w:rPr>
                <w:rFonts w:hint="eastAsia" w:ascii="宋体" w:hAnsi="宋体" w:cs="宋体"/>
                <w:bCs/>
                <w:kern w:val="0"/>
                <w:szCs w:val="18"/>
              </w:rPr>
              <w:t>轿厢内的载荷超过110％倍额定载重量（超载量不少于75kg）时，能够防止电梯正常启动及再平层，并且轿内有音响或者发光信号提示，动力驱动的自动门完全打开，手动门保持在未锁状态。</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4CD39F03">
            <w:pPr>
              <w:widowControl/>
              <w:spacing w:line="280" w:lineRule="exact"/>
              <w:jc w:val="center"/>
              <w:rPr>
                <w:rFonts w:ascii="宋体" w:hAnsi="宋体"/>
                <w:bCs/>
                <w:color w:val="000000"/>
                <w:szCs w:val="18"/>
              </w:rPr>
            </w:pPr>
            <w:r>
              <w:rPr>
                <w:rFonts w:hint="eastAsia" w:ascii="宋体" w:hAnsi="宋体"/>
                <w:bCs/>
                <w:szCs w:val="18"/>
              </w:rPr>
              <w:t>半年</w:t>
            </w:r>
          </w:p>
        </w:tc>
      </w:tr>
      <w:tr w14:paraId="4F3C2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35"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6B959766">
            <w:pPr>
              <w:widowControl/>
              <w:jc w:val="center"/>
              <w:rPr>
                <w:rFonts w:ascii="宋体" w:hAnsi="宋体" w:cs="宋体"/>
                <w:bCs/>
                <w:color w:val="000000"/>
                <w:kern w:val="0"/>
                <w:szCs w:val="18"/>
              </w:rPr>
            </w:pPr>
            <w:r>
              <w:rPr>
                <w:rFonts w:hint="eastAsia" w:ascii="宋体" w:hAnsi="宋体" w:cs="宋体"/>
                <w:bCs/>
                <w:color w:val="000000"/>
                <w:kern w:val="0"/>
                <w:szCs w:val="18"/>
              </w:rPr>
              <w:t>95</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4CEC64E7">
            <w:pPr>
              <w:widowControl/>
              <w:jc w:val="left"/>
              <w:rPr>
                <w:rFonts w:hAnsi="宋体" w:cs="宋体"/>
                <w:bCs/>
                <w:kern w:val="0"/>
                <w:szCs w:val="18"/>
              </w:rPr>
            </w:pPr>
          </w:p>
        </w:tc>
        <w:tc>
          <w:tcPr>
            <w:tcW w:w="1101" w:type="dxa"/>
            <w:gridSpan w:val="3"/>
            <w:vMerge w:val="restart"/>
            <w:tcBorders>
              <w:top w:val="single" w:color="auto" w:sz="4" w:space="0"/>
              <w:left w:val="single" w:color="auto" w:sz="4" w:space="0"/>
              <w:bottom w:val="single" w:color="auto" w:sz="4" w:space="0"/>
              <w:right w:val="single" w:color="auto" w:sz="4" w:space="0"/>
            </w:tcBorders>
            <w:vAlign w:val="center"/>
          </w:tcPr>
          <w:p w14:paraId="007689A8">
            <w:pPr>
              <w:widowControl/>
              <w:rPr>
                <w:rFonts w:ascii="宋体" w:hAnsi="宋体" w:cs="宋体"/>
                <w:bCs/>
                <w:kern w:val="0"/>
                <w:szCs w:val="18"/>
              </w:rPr>
            </w:pPr>
            <w:r>
              <w:rPr>
                <w:rFonts w:hint="eastAsia" w:ascii="宋体" w:hAnsi="宋体" w:cs="宋体"/>
                <w:bCs/>
                <w:kern w:val="0"/>
                <w:szCs w:val="18"/>
              </w:rPr>
              <w:t>安全钳</w:t>
            </w:r>
          </w:p>
        </w:tc>
        <w:tc>
          <w:tcPr>
            <w:tcW w:w="6370" w:type="dxa"/>
            <w:tcBorders>
              <w:top w:val="single" w:color="auto" w:sz="4" w:space="0"/>
              <w:left w:val="single" w:color="auto" w:sz="4" w:space="0"/>
              <w:bottom w:val="single" w:color="auto" w:sz="4" w:space="0"/>
              <w:right w:val="single" w:color="auto" w:sz="4" w:space="0"/>
            </w:tcBorders>
            <w:vAlign w:val="center"/>
          </w:tcPr>
          <w:p w14:paraId="42BC2510">
            <w:pPr>
              <w:rPr>
                <w:rFonts w:ascii="宋体" w:hAnsi="宋体" w:cs="宋体"/>
                <w:bCs/>
                <w:kern w:val="0"/>
                <w:szCs w:val="18"/>
              </w:rPr>
            </w:pPr>
            <w:r>
              <w:rPr>
                <w:rFonts w:hint="eastAsia" w:ascii="宋体" w:hAnsi="宋体" w:cs="宋体"/>
                <w:bCs/>
                <w:kern w:val="0"/>
                <w:szCs w:val="18"/>
              </w:rPr>
              <w:t>安全钳应清洁，无严重油腻。</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6FE8191B">
            <w:pPr>
              <w:widowControl/>
              <w:jc w:val="center"/>
              <w:rPr>
                <w:rFonts w:ascii="宋体" w:hAnsi="宋体"/>
                <w:bCs/>
                <w:szCs w:val="18"/>
              </w:rPr>
            </w:pPr>
            <w:r>
              <w:rPr>
                <w:rFonts w:hint="eastAsia" w:ascii="宋体" w:hAnsi="宋体"/>
                <w:bCs/>
                <w:szCs w:val="18"/>
              </w:rPr>
              <w:t>季度</w:t>
            </w:r>
          </w:p>
        </w:tc>
      </w:tr>
      <w:tr w14:paraId="0F87F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35"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7EB124DC">
            <w:pPr>
              <w:widowControl/>
              <w:jc w:val="center"/>
              <w:rPr>
                <w:rFonts w:ascii="宋体" w:hAnsi="宋体" w:cs="宋体"/>
                <w:bCs/>
                <w:color w:val="000000"/>
                <w:kern w:val="0"/>
                <w:szCs w:val="18"/>
              </w:rPr>
            </w:pPr>
            <w:r>
              <w:rPr>
                <w:rFonts w:hint="eastAsia" w:ascii="宋体" w:hAnsi="宋体" w:cs="宋体"/>
                <w:bCs/>
                <w:color w:val="000000"/>
                <w:kern w:val="0"/>
                <w:szCs w:val="18"/>
              </w:rPr>
              <w:t>96</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026DE2F6">
            <w:pPr>
              <w:widowControl/>
              <w:jc w:val="left"/>
              <w:rPr>
                <w:rFonts w:hAnsi="宋体" w:cs="宋体"/>
                <w:bCs/>
                <w:kern w:val="0"/>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066F68C5">
            <w:pPr>
              <w:widowControl/>
              <w:jc w:val="left"/>
              <w:rPr>
                <w:rFonts w:ascii="宋体" w:hAnsi="宋体" w:cs="宋体"/>
                <w:bCs/>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12978A7E">
            <w:pPr>
              <w:rPr>
                <w:rFonts w:ascii="宋体" w:hAnsi="宋体" w:cs="宋体"/>
                <w:bCs/>
                <w:kern w:val="0"/>
                <w:szCs w:val="18"/>
              </w:rPr>
            </w:pPr>
            <w:r>
              <w:rPr>
                <w:rFonts w:hint="eastAsia" w:ascii="宋体" w:hAnsi="宋体" w:cs="宋体"/>
                <w:bCs/>
                <w:kern w:val="0"/>
                <w:szCs w:val="18"/>
              </w:rPr>
              <w:t>安全钳钳座固定无松动，传动机构灵活，开关触点有效。</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03242697">
            <w:pPr>
              <w:widowControl/>
              <w:jc w:val="center"/>
              <w:rPr>
                <w:rFonts w:ascii="宋体" w:hAnsi="宋体"/>
                <w:bCs/>
                <w:szCs w:val="18"/>
              </w:rPr>
            </w:pPr>
            <w:r>
              <w:rPr>
                <w:rFonts w:hint="eastAsia" w:ascii="宋体" w:hAnsi="宋体"/>
                <w:bCs/>
                <w:szCs w:val="18"/>
              </w:rPr>
              <w:t>季度</w:t>
            </w:r>
          </w:p>
        </w:tc>
      </w:tr>
      <w:tr w14:paraId="4CBE3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135" w:hRule="atLeast"/>
        </w:trPr>
        <w:tc>
          <w:tcPr>
            <w:tcW w:w="732" w:type="dxa"/>
            <w:gridSpan w:val="3"/>
            <w:tcBorders>
              <w:top w:val="single" w:color="auto" w:sz="4" w:space="0"/>
              <w:left w:val="single" w:color="auto" w:sz="8" w:space="0"/>
              <w:bottom w:val="single" w:color="auto" w:sz="4" w:space="0"/>
              <w:right w:val="single" w:color="auto" w:sz="4" w:space="0"/>
            </w:tcBorders>
            <w:vAlign w:val="center"/>
          </w:tcPr>
          <w:p w14:paraId="146EB42F">
            <w:pPr>
              <w:widowControl/>
              <w:jc w:val="center"/>
              <w:rPr>
                <w:rFonts w:ascii="宋体" w:hAnsi="宋体" w:cs="宋体"/>
                <w:bCs/>
                <w:color w:val="000000"/>
                <w:kern w:val="0"/>
                <w:szCs w:val="18"/>
              </w:rPr>
            </w:pPr>
            <w:r>
              <w:rPr>
                <w:rFonts w:hint="eastAsia" w:ascii="宋体" w:hAnsi="宋体" w:cs="宋体"/>
                <w:bCs/>
                <w:color w:val="000000"/>
                <w:kern w:val="0"/>
                <w:szCs w:val="18"/>
              </w:rPr>
              <w:t>97</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4D9B864F">
            <w:pPr>
              <w:widowControl/>
              <w:jc w:val="left"/>
              <w:rPr>
                <w:rFonts w:hAnsi="宋体" w:cs="宋体"/>
                <w:bCs/>
                <w:kern w:val="0"/>
                <w:szCs w:val="18"/>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14:paraId="6802D354">
            <w:pPr>
              <w:widowControl/>
              <w:jc w:val="left"/>
              <w:rPr>
                <w:rFonts w:ascii="宋体" w:hAnsi="宋体" w:cs="宋体"/>
                <w:bCs/>
                <w:kern w:val="0"/>
                <w:szCs w:val="18"/>
              </w:rPr>
            </w:pPr>
          </w:p>
        </w:tc>
        <w:tc>
          <w:tcPr>
            <w:tcW w:w="6370" w:type="dxa"/>
            <w:tcBorders>
              <w:top w:val="single" w:color="auto" w:sz="4" w:space="0"/>
              <w:left w:val="single" w:color="auto" w:sz="4" w:space="0"/>
              <w:bottom w:val="single" w:color="auto" w:sz="4" w:space="0"/>
              <w:right w:val="single" w:color="auto" w:sz="4" w:space="0"/>
            </w:tcBorders>
            <w:vAlign w:val="center"/>
          </w:tcPr>
          <w:p w14:paraId="07E7F9FB">
            <w:pPr>
              <w:rPr>
                <w:rFonts w:ascii="宋体" w:hAnsi="宋体" w:cs="宋体"/>
                <w:bCs/>
                <w:kern w:val="0"/>
                <w:szCs w:val="18"/>
              </w:rPr>
            </w:pPr>
            <w:r>
              <w:rPr>
                <w:rFonts w:hint="eastAsia" w:ascii="宋体" w:hAnsi="宋体" w:cs="宋体"/>
                <w:bCs/>
                <w:kern w:val="0"/>
                <w:szCs w:val="18"/>
              </w:rPr>
              <w:t>安全钳楔块与导轨间隙均匀，动作一致。</w:t>
            </w:r>
          </w:p>
        </w:tc>
        <w:tc>
          <w:tcPr>
            <w:tcW w:w="994" w:type="dxa"/>
            <w:gridSpan w:val="2"/>
            <w:tcBorders>
              <w:top w:val="single" w:color="auto" w:sz="4" w:space="0"/>
              <w:left w:val="single" w:color="auto" w:sz="4" w:space="0"/>
              <w:bottom w:val="single" w:color="auto" w:sz="4" w:space="0"/>
              <w:right w:val="single" w:color="auto" w:sz="8" w:space="0"/>
            </w:tcBorders>
            <w:vAlign w:val="center"/>
          </w:tcPr>
          <w:p w14:paraId="223B5424">
            <w:pPr>
              <w:widowControl/>
              <w:jc w:val="center"/>
              <w:rPr>
                <w:rFonts w:ascii="宋体" w:hAnsi="宋体"/>
                <w:bCs/>
                <w:szCs w:val="18"/>
              </w:rPr>
            </w:pPr>
            <w:r>
              <w:rPr>
                <w:rFonts w:hint="eastAsia" w:ascii="宋体" w:hAnsi="宋体"/>
                <w:bCs/>
                <w:szCs w:val="18"/>
              </w:rPr>
              <w:t>季度</w:t>
            </w:r>
          </w:p>
        </w:tc>
      </w:tr>
      <w:tr w14:paraId="3FFEF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 w:type="dxa"/>
          <w:trHeight w:val="223" w:hRule="atLeast"/>
        </w:trPr>
        <w:tc>
          <w:tcPr>
            <w:tcW w:w="732" w:type="dxa"/>
            <w:gridSpan w:val="3"/>
            <w:tcBorders>
              <w:top w:val="single" w:color="auto" w:sz="4" w:space="0"/>
              <w:left w:val="single" w:color="auto" w:sz="8" w:space="0"/>
              <w:bottom w:val="single" w:color="auto" w:sz="8" w:space="0"/>
              <w:right w:val="single" w:color="auto" w:sz="4" w:space="0"/>
            </w:tcBorders>
            <w:vAlign w:val="center"/>
          </w:tcPr>
          <w:p w14:paraId="435CE288">
            <w:pPr>
              <w:widowControl/>
              <w:jc w:val="center"/>
              <w:rPr>
                <w:rFonts w:ascii="宋体" w:hAnsi="宋体" w:cs="宋体"/>
                <w:bCs/>
                <w:color w:val="000000"/>
                <w:kern w:val="0"/>
                <w:szCs w:val="18"/>
              </w:rPr>
            </w:pPr>
            <w:r>
              <w:rPr>
                <w:rFonts w:hint="eastAsia" w:ascii="宋体" w:hAnsi="宋体" w:cs="宋体"/>
                <w:bCs/>
                <w:color w:val="000000"/>
                <w:kern w:val="0"/>
                <w:szCs w:val="18"/>
              </w:rPr>
              <w:t>98</w:t>
            </w:r>
          </w:p>
        </w:tc>
        <w:tc>
          <w:tcPr>
            <w:tcW w:w="661" w:type="dxa"/>
            <w:gridSpan w:val="2"/>
            <w:vMerge w:val="continue"/>
            <w:tcBorders>
              <w:top w:val="single" w:color="auto" w:sz="4" w:space="0"/>
              <w:left w:val="single" w:color="auto" w:sz="4" w:space="0"/>
              <w:bottom w:val="single" w:color="auto" w:sz="4" w:space="0"/>
              <w:right w:val="single" w:color="auto" w:sz="4" w:space="0"/>
            </w:tcBorders>
            <w:vAlign w:val="center"/>
          </w:tcPr>
          <w:p w14:paraId="6705D2C4">
            <w:pPr>
              <w:widowControl/>
              <w:jc w:val="left"/>
              <w:rPr>
                <w:rFonts w:hAnsi="宋体" w:cs="宋体"/>
                <w:bCs/>
                <w:kern w:val="0"/>
                <w:szCs w:val="18"/>
              </w:rPr>
            </w:pPr>
          </w:p>
        </w:tc>
        <w:tc>
          <w:tcPr>
            <w:tcW w:w="1101" w:type="dxa"/>
            <w:gridSpan w:val="3"/>
            <w:tcBorders>
              <w:top w:val="single" w:color="auto" w:sz="4" w:space="0"/>
              <w:left w:val="single" w:color="auto" w:sz="4" w:space="0"/>
              <w:bottom w:val="single" w:color="auto" w:sz="8" w:space="0"/>
              <w:right w:val="single" w:color="auto" w:sz="4" w:space="0"/>
            </w:tcBorders>
            <w:vAlign w:val="center"/>
          </w:tcPr>
          <w:p w14:paraId="28D2F7B7">
            <w:pPr>
              <w:widowControl/>
              <w:rPr>
                <w:rFonts w:ascii="宋体" w:hAnsi="宋体" w:cs="宋体"/>
                <w:bCs/>
                <w:kern w:val="0"/>
                <w:szCs w:val="18"/>
              </w:rPr>
            </w:pPr>
            <w:r>
              <w:rPr>
                <w:rFonts w:hint="eastAsia" w:ascii="宋体" w:hAnsi="宋体" w:cs="宋体"/>
                <w:bCs/>
                <w:kern w:val="0"/>
                <w:szCs w:val="18"/>
              </w:rPr>
              <w:t>平层精度</w:t>
            </w:r>
          </w:p>
        </w:tc>
        <w:tc>
          <w:tcPr>
            <w:tcW w:w="6370" w:type="dxa"/>
            <w:tcBorders>
              <w:top w:val="single" w:color="auto" w:sz="4" w:space="0"/>
              <w:left w:val="single" w:color="auto" w:sz="4" w:space="0"/>
              <w:bottom w:val="single" w:color="auto" w:sz="8" w:space="0"/>
              <w:right w:val="single" w:color="auto" w:sz="4" w:space="0"/>
            </w:tcBorders>
            <w:vAlign w:val="center"/>
          </w:tcPr>
          <w:p w14:paraId="45184616">
            <w:pPr>
              <w:spacing w:line="240" w:lineRule="exact"/>
              <w:rPr>
                <w:rFonts w:ascii="宋体" w:hAnsi="宋体" w:cs="宋体"/>
                <w:bCs/>
                <w:kern w:val="0"/>
                <w:szCs w:val="18"/>
              </w:rPr>
            </w:pPr>
            <w:r>
              <w:rPr>
                <w:rFonts w:hint="eastAsia" w:ascii="宋体" w:hAnsi="宋体" w:cs="宋体"/>
                <w:bCs/>
                <w:kern w:val="0"/>
                <w:szCs w:val="18"/>
              </w:rPr>
              <w:t>电梯轿厢的平层准确度宜在±10 mm范围内。平层保持精度宜在±20 mm范围内。</w:t>
            </w:r>
          </w:p>
        </w:tc>
        <w:tc>
          <w:tcPr>
            <w:tcW w:w="994" w:type="dxa"/>
            <w:gridSpan w:val="2"/>
            <w:tcBorders>
              <w:top w:val="single" w:color="auto" w:sz="4" w:space="0"/>
              <w:left w:val="single" w:color="auto" w:sz="4" w:space="0"/>
              <w:bottom w:val="single" w:color="auto" w:sz="8" w:space="0"/>
              <w:right w:val="single" w:color="auto" w:sz="8" w:space="0"/>
            </w:tcBorders>
            <w:vAlign w:val="center"/>
          </w:tcPr>
          <w:p w14:paraId="185BC565">
            <w:pPr>
              <w:widowControl/>
              <w:jc w:val="center"/>
              <w:rPr>
                <w:rFonts w:ascii="宋体" w:hAnsi="宋体"/>
                <w:bCs/>
                <w:szCs w:val="18"/>
              </w:rPr>
            </w:pPr>
            <w:r>
              <w:rPr>
                <w:rFonts w:hint="eastAsia" w:ascii="宋体" w:hAnsi="宋体"/>
                <w:bCs/>
                <w:szCs w:val="18"/>
              </w:rPr>
              <w:t>半月</w:t>
            </w:r>
          </w:p>
        </w:tc>
      </w:tr>
      <w:tr w14:paraId="35F24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710" w:type="dxa"/>
            <w:gridSpan w:val="2"/>
            <w:tcBorders>
              <w:top w:val="single" w:color="auto" w:sz="8" w:space="0"/>
              <w:left w:val="single" w:color="auto" w:sz="8" w:space="0"/>
              <w:bottom w:val="single" w:color="auto" w:sz="6" w:space="0"/>
              <w:right w:val="single" w:color="auto" w:sz="6" w:space="0"/>
            </w:tcBorders>
            <w:vAlign w:val="center"/>
          </w:tcPr>
          <w:p w14:paraId="7B0C0124">
            <w:pPr>
              <w:widowControl/>
              <w:spacing w:line="280" w:lineRule="exact"/>
              <w:jc w:val="center"/>
              <w:rPr>
                <w:rFonts w:hAnsi="宋体" w:cs="宋体"/>
                <w:b/>
                <w:color w:val="000000"/>
                <w:kern w:val="0"/>
                <w:szCs w:val="18"/>
              </w:rPr>
            </w:pPr>
            <w:r>
              <w:rPr>
                <w:rFonts w:hint="eastAsia" w:hAnsi="宋体" w:cs="宋体"/>
                <w:b/>
                <w:color w:val="000000"/>
                <w:kern w:val="0"/>
                <w:szCs w:val="18"/>
              </w:rPr>
              <w:t>序号</w:t>
            </w:r>
          </w:p>
        </w:tc>
        <w:tc>
          <w:tcPr>
            <w:tcW w:w="658" w:type="dxa"/>
            <w:gridSpan w:val="2"/>
            <w:tcBorders>
              <w:top w:val="single" w:color="auto" w:sz="8" w:space="0"/>
              <w:left w:val="single" w:color="auto" w:sz="6" w:space="0"/>
              <w:bottom w:val="single" w:color="auto" w:sz="6" w:space="0"/>
              <w:right w:val="single" w:color="auto" w:sz="6" w:space="0"/>
            </w:tcBorders>
            <w:vAlign w:val="center"/>
          </w:tcPr>
          <w:p w14:paraId="74F0E4DE">
            <w:pPr>
              <w:widowControl/>
              <w:spacing w:line="280" w:lineRule="exact"/>
              <w:jc w:val="center"/>
              <w:rPr>
                <w:rFonts w:hAnsi="宋体" w:cs="宋体"/>
                <w:b/>
                <w:color w:val="000000"/>
                <w:kern w:val="0"/>
                <w:szCs w:val="18"/>
              </w:rPr>
            </w:pPr>
            <w:r>
              <w:rPr>
                <w:rFonts w:hint="eastAsia" w:hAnsi="宋体" w:cs="宋体"/>
                <w:b/>
                <w:color w:val="000000"/>
                <w:kern w:val="0"/>
                <w:szCs w:val="18"/>
              </w:rPr>
              <w:t>项类</w:t>
            </w:r>
          </w:p>
        </w:tc>
        <w:tc>
          <w:tcPr>
            <w:tcW w:w="1080" w:type="dxa"/>
            <w:gridSpan w:val="3"/>
            <w:tcBorders>
              <w:top w:val="single" w:color="auto" w:sz="8" w:space="0"/>
              <w:left w:val="single" w:color="auto" w:sz="6" w:space="0"/>
              <w:bottom w:val="single" w:color="auto" w:sz="6" w:space="0"/>
              <w:right w:val="single" w:color="auto" w:sz="6" w:space="0"/>
            </w:tcBorders>
            <w:vAlign w:val="center"/>
          </w:tcPr>
          <w:p w14:paraId="5DC0CA78">
            <w:pPr>
              <w:spacing w:line="280" w:lineRule="exact"/>
              <w:jc w:val="center"/>
              <w:rPr>
                <w:rFonts w:hAnsi="宋体" w:cs="宋体"/>
                <w:b/>
                <w:color w:val="000000"/>
                <w:kern w:val="0"/>
                <w:szCs w:val="18"/>
              </w:rPr>
            </w:pPr>
            <w:r>
              <w:rPr>
                <w:rFonts w:hint="eastAsia" w:hAnsi="宋体" w:cs="宋体"/>
                <w:b/>
                <w:color w:val="000000"/>
                <w:kern w:val="0"/>
                <w:szCs w:val="18"/>
              </w:rPr>
              <w:t>项目内容</w:t>
            </w:r>
          </w:p>
        </w:tc>
        <w:tc>
          <w:tcPr>
            <w:tcW w:w="6429" w:type="dxa"/>
            <w:gridSpan w:val="3"/>
            <w:tcBorders>
              <w:top w:val="single" w:color="auto" w:sz="8" w:space="0"/>
              <w:left w:val="single" w:color="auto" w:sz="6" w:space="0"/>
              <w:bottom w:val="single" w:color="auto" w:sz="6" w:space="0"/>
              <w:right w:val="single" w:color="auto" w:sz="6" w:space="0"/>
            </w:tcBorders>
            <w:vAlign w:val="center"/>
          </w:tcPr>
          <w:p w14:paraId="68C7924F">
            <w:pPr>
              <w:widowControl/>
              <w:spacing w:line="280" w:lineRule="exact"/>
              <w:jc w:val="center"/>
              <w:rPr>
                <w:rFonts w:hAnsi="宋体"/>
                <w:b/>
                <w:color w:val="000000"/>
                <w:szCs w:val="18"/>
              </w:rPr>
            </w:pPr>
            <w:r>
              <w:rPr>
                <w:rFonts w:hint="eastAsia" w:hAnsi="宋体"/>
                <w:b/>
                <w:color w:val="000000"/>
                <w:szCs w:val="18"/>
              </w:rPr>
              <w:t>维护保养基本要求</w:t>
            </w:r>
          </w:p>
        </w:tc>
        <w:tc>
          <w:tcPr>
            <w:tcW w:w="1050" w:type="dxa"/>
            <w:gridSpan w:val="2"/>
            <w:tcBorders>
              <w:top w:val="single" w:color="auto" w:sz="8" w:space="0"/>
              <w:left w:val="single" w:color="auto" w:sz="6" w:space="0"/>
              <w:bottom w:val="single" w:color="auto" w:sz="6" w:space="0"/>
              <w:right w:val="single" w:color="auto" w:sz="8" w:space="0"/>
            </w:tcBorders>
            <w:vAlign w:val="center"/>
          </w:tcPr>
          <w:p w14:paraId="76C14F53">
            <w:pPr>
              <w:widowControl/>
              <w:spacing w:line="280" w:lineRule="exact"/>
              <w:jc w:val="center"/>
              <w:rPr>
                <w:rFonts w:hAnsi="宋体" w:cs="宋体"/>
                <w:b/>
                <w:color w:val="000000"/>
                <w:kern w:val="0"/>
                <w:szCs w:val="18"/>
              </w:rPr>
            </w:pPr>
            <w:r>
              <w:rPr>
                <w:rFonts w:hint="eastAsia" w:hAnsi="宋体" w:cs="宋体"/>
                <w:b/>
                <w:color w:val="000000"/>
                <w:kern w:val="0"/>
                <w:szCs w:val="18"/>
              </w:rPr>
              <w:t>周期</w:t>
            </w:r>
          </w:p>
        </w:tc>
      </w:tr>
      <w:tr w14:paraId="65880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6" w:space="0"/>
              <w:right w:val="single" w:color="auto" w:sz="6" w:space="0"/>
            </w:tcBorders>
            <w:vAlign w:val="center"/>
          </w:tcPr>
          <w:p w14:paraId="1AEFB354">
            <w:pPr>
              <w:widowControl/>
              <w:spacing w:line="280" w:lineRule="exact"/>
              <w:jc w:val="center"/>
              <w:rPr>
                <w:rFonts w:ascii="宋体" w:hAnsi="宋体" w:cs="宋体"/>
                <w:bCs/>
                <w:color w:val="000000"/>
                <w:kern w:val="0"/>
                <w:szCs w:val="18"/>
              </w:rPr>
            </w:pPr>
            <w:r>
              <w:rPr>
                <w:rFonts w:hint="eastAsia" w:ascii="宋体" w:hAnsi="宋体" w:cs="宋体"/>
                <w:bCs/>
                <w:color w:val="000000"/>
                <w:kern w:val="0"/>
                <w:szCs w:val="18"/>
              </w:rPr>
              <w:t>99</w:t>
            </w:r>
          </w:p>
        </w:tc>
        <w:tc>
          <w:tcPr>
            <w:tcW w:w="658" w:type="dxa"/>
            <w:gridSpan w:val="2"/>
            <w:vMerge w:val="restart"/>
            <w:tcBorders>
              <w:top w:val="single" w:color="auto" w:sz="6" w:space="0"/>
              <w:left w:val="single" w:color="auto" w:sz="6" w:space="0"/>
              <w:bottom w:val="single" w:color="auto" w:sz="8" w:space="0"/>
              <w:right w:val="single" w:color="auto" w:sz="6" w:space="0"/>
            </w:tcBorders>
            <w:vAlign w:val="center"/>
          </w:tcPr>
          <w:p w14:paraId="674EB3CC">
            <w:pPr>
              <w:widowControl/>
              <w:spacing w:line="280" w:lineRule="exact"/>
              <w:jc w:val="center"/>
              <w:rPr>
                <w:rFonts w:ascii="宋体" w:hAnsi="宋体"/>
                <w:bCs/>
                <w:szCs w:val="18"/>
              </w:rPr>
            </w:pPr>
            <w:r>
              <w:rPr>
                <w:rFonts w:hint="eastAsia" w:ascii="宋体" w:hAnsi="宋体"/>
                <w:bCs/>
                <w:szCs w:val="18"/>
              </w:rPr>
              <w:t>八</w:t>
            </w:r>
          </w:p>
          <w:p w14:paraId="22106A6F">
            <w:pPr>
              <w:spacing w:after="120"/>
              <w:ind w:left="420" w:leftChars="200" w:firstLine="420" w:firstLineChars="200"/>
            </w:pPr>
          </w:p>
          <w:p w14:paraId="67EDBB72">
            <w:pPr>
              <w:widowControl/>
              <w:spacing w:line="280" w:lineRule="exact"/>
              <w:jc w:val="center"/>
              <w:rPr>
                <w:rFonts w:ascii="宋体" w:hAnsi="宋体" w:cs="宋体"/>
                <w:bCs/>
                <w:kern w:val="0"/>
                <w:szCs w:val="18"/>
              </w:rPr>
            </w:pPr>
            <w:r>
              <w:rPr>
                <w:rFonts w:hint="eastAsia" w:ascii="宋体" w:hAnsi="宋体"/>
                <w:bCs/>
                <w:szCs w:val="18"/>
              </w:rPr>
              <w:t>轿(层)门</w:t>
            </w:r>
          </w:p>
        </w:tc>
        <w:tc>
          <w:tcPr>
            <w:tcW w:w="1080" w:type="dxa"/>
            <w:gridSpan w:val="3"/>
            <w:vMerge w:val="restart"/>
            <w:tcBorders>
              <w:top w:val="single" w:color="auto" w:sz="6" w:space="0"/>
              <w:left w:val="single" w:color="auto" w:sz="6" w:space="0"/>
              <w:bottom w:val="single" w:color="auto" w:sz="6" w:space="0"/>
              <w:right w:val="single" w:color="auto" w:sz="6" w:space="0"/>
            </w:tcBorders>
            <w:vAlign w:val="center"/>
          </w:tcPr>
          <w:p w14:paraId="24607315">
            <w:pPr>
              <w:widowControl/>
              <w:spacing w:line="280" w:lineRule="exact"/>
              <w:rPr>
                <w:rFonts w:ascii="宋体" w:hAnsi="宋体" w:cs="宋体"/>
                <w:bCs/>
                <w:kern w:val="0"/>
                <w:szCs w:val="18"/>
              </w:rPr>
            </w:pPr>
            <w:r>
              <w:rPr>
                <w:rFonts w:hint="eastAsia" w:ascii="宋体" w:hAnsi="宋体" w:cs="宋体"/>
                <w:bCs/>
                <w:kern w:val="0"/>
                <w:szCs w:val="18"/>
              </w:rPr>
              <w:t>门间隙</w:t>
            </w:r>
          </w:p>
        </w:tc>
        <w:tc>
          <w:tcPr>
            <w:tcW w:w="6429" w:type="dxa"/>
            <w:gridSpan w:val="3"/>
            <w:tcBorders>
              <w:top w:val="single" w:color="auto" w:sz="6" w:space="0"/>
              <w:left w:val="single" w:color="auto" w:sz="6" w:space="0"/>
              <w:bottom w:val="single" w:color="auto" w:sz="6" w:space="0"/>
              <w:right w:val="single" w:color="auto" w:sz="6" w:space="0"/>
            </w:tcBorders>
            <w:vAlign w:val="center"/>
          </w:tcPr>
          <w:p w14:paraId="016449B4">
            <w:pPr>
              <w:spacing w:line="240" w:lineRule="exact"/>
              <w:rPr>
                <w:rFonts w:ascii="宋体" w:hAnsi="宋体" w:cs="宋体"/>
                <w:bCs/>
                <w:kern w:val="0"/>
                <w:szCs w:val="18"/>
              </w:rPr>
            </w:pPr>
            <w:r>
              <w:rPr>
                <w:rFonts w:hint="eastAsia" w:ascii="宋体" w:hAnsi="宋体" w:cs="宋体"/>
                <w:bCs/>
                <w:kern w:val="0"/>
                <w:szCs w:val="18"/>
              </w:rPr>
              <w:t>门扇之间及门扇与立柱、门楣和地坎之间的间隙，对于乘客电梯应不大于6mm；对于载货电梯应不大于8mm，使用过程中由于磨损，允许达到10mm。</w:t>
            </w:r>
          </w:p>
        </w:tc>
        <w:tc>
          <w:tcPr>
            <w:tcW w:w="1050" w:type="dxa"/>
            <w:gridSpan w:val="2"/>
            <w:tcBorders>
              <w:top w:val="single" w:color="auto" w:sz="6" w:space="0"/>
              <w:left w:val="single" w:color="auto" w:sz="6" w:space="0"/>
              <w:bottom w:val="single" w:color="auto" w:sz="6" w:space="0"/>
              <w:right w:val="single" w:color="auto" w:sz="8" w:space="0"/>
            </w:tcBorders>
            <w:vAlign w:val="center"/>
          </w:tcPr>
          <w:p w14:paraId="0482D219">
            <w:pPr>
              <w:widowControl/>
              <w:spacing w:line="280" w:lineRule="exact"/>
              <w:jc w:val="center"/>
              <w:rPr>
                <w:rFonts w:ascii="宋体" w:hAnsi="宋体"/>
                <w:bCs/>
                <w:szCs w:val="18"/>
              </w:rPr>
            </w:pPr>
            <w:r>
              <w:rPr>
                <w:rFonts w:hint="eastAsia" w:ascii="宋体" w:hAnsi="宋体"/>
                <w:bCs/>
                <w:szCs w:val="18"/>
              </w:rPr>
              <w:t>半年</w:t>
            </w:r>
          </w:p>
        </w:tc>
      </w:tr>
      <w:tr w14:paraId="482FD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6" w:space="0"/>
              <w:right w:val="single" w:color="auto" w:sz="6" w:space="0"/>
            </w:tcBorders>
            <w:vAlign w:val="center"/>
          </w:tcPr>
          <w:p w14:paraId="5812187E">
            <w:pPr>
              <w:widowControl/>
              <w:spacing w:line="280" w:lineRule="exact"/>
              <w:jc w:val="center"/>
              <w:rPr>
                <w:rFonts w:ascii="宋体" w:hAnsi="宋体" w:cs="宋体"/>
                <w:bCs/>
                <w:color w:val="000000"/>
                <w:kern w:val="0"/>
                <w:szCs w:val="18"/>
              </w:rPr>
            </w:pPr>
            <w:r>
              <w:rPr>
                <w:rFonts w:hint="eastAsia" w:ascii="宋体" w:hAnsi="宋体" w:cs="宋体"/>
                <w:bCs/>
                <w:color w:val="000000"/>
                <w:kern w:val="0"/>
                <w:szCs w:val="18"/>
              </w:rPr>
              <w:t>100</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3AC5C158">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6" w:space="0"/>
              <w:right w:val="single" w:color="auto" w:sz="6" w:space="0"/>
            </w:tcBorders>
            <w:vAlign w:val="center"/>
          </w:tcPr>
          <w:p w14:paraId="75D595C8">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6" w:space="0"/>
              <w:right w:val="single" w:color="auto" w:sz="6" w:space="0"/>
            </w:tcBorders>
            <w:vAlign w:val="center"/>
          </w:tcPr>
          <w:p w14:paraId="307E3E06">
            <w:pPr>
              <w:spacing w:line="240" w:lineRule="exact"/>
              <w:rPr>
                <w:rFonts w:ascii="宋体" w:hAnsi="宋体" w:cs="宋体"/>
                <w:bCs/>
                <w:kern w:val="0"/>
                <w:szCs w:val="18"/>
              </w:rPr>
            </w:pPr>
            <w:r>
              <w:rPr>
                <w:rFonts w:hint="eastAsia" w:ascii="宋体" w:hAnsi="宋体" w:cs="宋体"/>
                <w:bCs/>
                <w:kern w:val="0"/>
                <w:szCs w:val="18"/>
              </w:rPr>
              <w:t>在水平移动门和折叠门主动门扇的开启方向，以150N的人力施加在一个最不利的点，前条所述的间隙允许增大，但对于旁开门应不大于30mm，对于中分门其总和应不大于45mm。</w:t>
            </w:r>
          </w:p>
        </w:tc>
        <w:tc>
          <w:tcPr>
            <w:tcW w:w="1050" w:type="dxa"/>
            <w:gridSpan w:val="2"/>
            <w:tcBorders>
              <w:top w:val="single" w:color="auto" w:sz="6" w:space="0"/>
              <w:left w:val="single" w:color="auto" w:sz="6" w:space="0"/>
              <w:bottom w:val="single" w:color="auto" w:sz="6" w:space="0"/>
              <w:right w:val="single" w:color="auto" w:sz="8" w:space="0"/>
            </w:tcBorders>
            <w:vAlign w:val="center"/>
          </w:tcPr>
          <w:p w14:paraId="5F8C4A73">
            <w:pPr>
              <w:widowControl/>
              <w:spacing w:line="280" w:lineRule="exact"/>
              <w:jc w:val="center"/>
              <w:rPr>
                <w:rFonts w:ascii="宋体" w:hAnsi="宋体"/>
                <w:bCs/>
                <w:szCs w:val="18"/>
              </w:rPr>
            </w:pPr>
            <w:r>
              <w:rPr>
                <w:rFonts w:hint="eastAsia" w:ascii="宋体" w:hAnsi="宋体"/>
                <w:bCs/>
                <w:szCs w:val="18"/>
              </w:rPr>
              <w:t>半年</w:t>
            </w:r>
          </w:p>
        </w:tc>
      </w:tr>
      <w:tr w14:paraId="12B31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6" w:space="0"/>
              <w:right w:val="single" w:color="auto" w:sz="6" w:space="0"/>
            </w:tcBorders>
            <w:vAlign w:val="center"/>
          </w:tcPr>
          <w:p w14:paraId="3FC0881B">
            <w:pPr>
              <w:widowControl/>
              <w:spacing w:line="280" w:lineRule="exact"/>
              <w:jc w:val="center"/>
              <w:rPr>
                <w:rFonts w:ascii="宋体" w:hAnsi="宋体" w:cs="宋体"/>
                <w:bCs/>
                <w:color w:val="000000"/>
                <w:kern w:val="0"/>
                <w:szCs w:val="18"/>
              </w:rPr>
            </w:pPr>
            <w:r>
              <w:rPr>
                <w:rFonts w:hint="eastAsia" w:ascii="宋体" w:hAnsi="宋体" w:cs="宋体"/>
                <w:bCs/>
                <w:color w:val="000000"/>
                <w:kern w:val="0"/>
                <w:szCs w:val="18"/>
              </w:rPr>
              <w:t>101</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7166A21D">
            <w:pPr>
              <w:widowControl/>
              <w:jc w:val="left"/>
              <w:rPr>
                <w:rFonts w:ascii="宋体" w:hAnsi="宋体" w:cs="宋体"/>
                <w:bCs/>
                <w:kern w:val="0"/>
                <w:szCs w:val="18"/>
              </w:rPr>
            </w:pPr>
          </w:p>
        </w:tc>
        <w:tc>
          <w:tcPr>
            <w:tcW w:w="1080" w:type="dxa"/>
            <w:gridSpan w:val="3"/>
            <w:vMerge w:val="restart"/>
            <w:tcBorders>
              <w:top w:val="single" w:color="auto" w:sz="6" w:space="0"/>
              <w:left w:val="single" w:color="auto" w:sz="6" w:space="0"/>
              <w:bottom w:val="single" w:color="auto" w:sz="6" w:space="0"/>
              <w:right w:val="single" w:color="auto" w:sz="6" w:space="0"/>
            </w:tcBorders>
            <w:vAlign w:val="center"/>
          </w:tcPr>
          <w:p w14:paraId="164A58B7">
            <w:pPr>
              <w:widowControl/>
              <w:spacing w:line="280" w:lineRule="exact"/>
              <w:rPr>
                <w:rFonts w:ascii="宋体" w:hAnsi="宋体" w:cs="宋体"/>
                <w:bCs/>
                <w:kern w:val="0"/>
                <w:szCs w:val="18"/>
              </w:rPr>
            </w:pPr>
            <w:r>
              <w:rPr>
                <w:rFonts w:hint="eastAsia" w:ascii="宋体" w:hAnsi="宋体" w:cs="宋体"/>
                <w:bCs/>
                <w:kern w:val="0"/>
                <w:szCs w:val="18"/>
              </w:rPr>
              <w:t>玻璃门</w:t>
            </w:r>
          </w:p>
        </w:tc>
        <w:tc>
          <w:tcPr>
            <w:tcW w:w="6429" w:type="dxa"/>
            <w:gridSpan w:val="3"/>
            <w:tcBorders>
              <w:top w:val="single" w:color="auto" w:sz="6" w:space="0"/>
              <w:left w:val="single" w:color="auto" w:sz="6" w:space="0"/>
              <w:bottom w:val="single" w:color="auto" w:sz="6" w:space="0"/>
              <w:right w:val="single" w:color="auto" w:sz="6" w:space="0"/>
            </w:tcBorders>
            <w:vAlign w:val="center"/>
          </w:tcPr>
          <w:p w14:paraId="7E2A941D">
            <w:pPr>
              <w:spacing w:line="240" w:lineRule="exact"/>
              <w:rPr>
                <w:rFonts w:ascii="宋体" w:hAnsi="宋体" w:cs="宋体"/>
                <w:bCs/>
                <w:kern w:val="0"/>
                <w:szCs w:val="18"/>
              </w:rPr>
            </w:pPr>
            <w:r>
              <w:rPr>
                <w:rFonts w:hint="eastAsia" w:ascii="宋体" w:hAnsi="宋体" w:cs="宋体"/>
                <w:bCs/>
                <w:kern w:val="0"/>
                <w:szCs w:val="18"/>
              </w:rPr>
              <w:t>玻璃门上的供应商名称或者商标、玻璃的型式等永久性标记完好。</w:t>
            </w:r>
          </w:p>
        </w:tc>
        <w:tc>
          <w:tcPr>
            <w:tcW w:w="1050" w:type="dxa"/>
            <w:gridSpan w:val="2"/>
            <w:tcBorders>
              <w:top w:val="single" w:color="auto" w:sz="6" w:space="0"/>
              <w:left w:val="single" w:color="auto" w:sz="6" w:space="0"/>
              <w:bottom w:val="single" w:color="auto" w:sz="6" w:space="0"/>
              <w:right w:val="single" w:color="auto" w:sz="8" w:space="0"/>
            </w:tcBorders>
            <w:vAlign w:val="center"/>
          </w:tcPr>
          <w:p w14:paraId="78B0D466">
            <w:pPr>
              <w:widowControl/>
              <w:spacing w:line="280" w:lineRule="exact"/>
              <w:jc w:val="center"/>
              <w:rPr>
                <w:rFonts w:ascii="宋体" w:hAnsi="宋体"/>
                <w:bCs/>
                <w:szCs w:val="18"/>
              </w:rPr>
            </w:pPr>
            <w:r>
              <w:rPr>
                <w:rFonts w:hint="eastAsia" w:ascii="宋体" w:hAnsi="宋体"/>
                <w:bCs/>
                <w:szCs w:val="18"/>
              </w:rPr>
              <w:t>一年</w:t>
            </w:r>
          </w:p>
        </w:tc>
      </w:tr>
      <w:tr w14:paraId="713F8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6" w:space="0"/>
              <w:right w:val="single" w:color="auto" w:sz="6" w:space="0"/>
            </w:tcBorders>
            <w:vAlign w:val="center"/>
          </w:tcPr>
          <w:p w14:paraId="12B6AD09">
            <w:pPr>
              <w:widowControl/>
              <w:spacing w:line="280" w:lineRule="exact"/>
              <w:jc w:val="center"/>
              <w:rPr>
                <w:rFonts w:ascii="宋体" w:hAnsi="宋体" w:cs="宋体"/>
                <w:bCs/>
                <w:color w:val="000000"/>
                <w:kern w:val="0"/>
                <w:szCs w:val="18"/>
              </w:rPr>
            </w:pPr>
            <w:r>
              <w:rPr>
                <w:rFonts w:hint="eastAsia" w:ascii="宋体" w:hAnsi="宋体" w:cs="宋体"/>
                <w:bCs/>
                <w:color w:val="000000"/>
                <w:kern w:val="0"/>
                <w:szCs w:val="18"/>
              </w:rPr>
              <w:t>102</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48316E1B">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6" w:space="0"/>
              <w:right w:val="single" w:color="auto" w:sz="6" w:space="0"/>
            </w:tcBorders>
            <w:vAlign w:val="center"/>
          </w:tcPr>
          <w:p w14:paraId="5C620EA6">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6" w:space="0"/>
              <w:right w:val="single" w:color="auto" w:sz="6" w:space="0"/>
            </w:tcBorders>
            <w:vAlign w:val="center"/>
          </w:tcPr>
          <w:p w14:paraId="27D553D0">
            <w:pPr>
              <w:spacing w:line="240" w:lineRule="exact"/>
              <w:rPr>
                <w:rFonts w:ascii="宋体" w:hAnsi="宋体" w:cs="宋体"/>
                <w:bCs/>
                <w:kern w:val="0"/>
                <w:szCs w:val="18"/>
              </w:rPr>
            </w:pPr>
            <w:r>
              <w:rPr>
                <w:rFonts w:hint="eastAsia" w:ascii="宋体" w:hAnsi="宋体" w:cs="宋体"/>
                <w:bCs/>
                <w:kern w:val="0"/>
                <w:szCs w:val="18"/>
              </w:rPr>
              <w:t>玻璃门上的固定件，即使在玻璃下沉的情况下，应保证玻璃不会滑出。</w:t>
            </w:r>
          </w:p>
        </w:tc>
        <w:tc>
          <w:tcPr>
            <w:tcW w:w="1050" w:type="dxa"/>
            <w:gridSpan w:val="2"/>
            <w:tcBorders>
              <w:top w:val="single" w:color="auto" w:sz="6" w:space="0"/>
              <w:left w:val="single" w:color="auto" w:sz="6" w:space="0"/>
              <w:bottom w:val="single" w:color="auto" w:sz="6" w:space="0"/>
              <w:right w:val="single" w:color="auto" w:sz="8" w:space="0"/>
            </w:tcBorders>
            <w:vAlign w:val="center"/>
          </w:tcPr>
          <w:p w14:paraId="4C989996">
            <w:pPr>
              <w:widowControl/>
              <w:spacing w:line="280" w:lineRule="exact"/>
              <w:jc w:val="center"/>
              <w:rPr>
                <w:rFonts w:ascii="宋体" w:hAnsi="宋体"/>
                <w:bCs/>
                <w:szCs w:val="18"/>
              </w:rPr>
            </w:pPr>
            <w:r>
              <w:rPr>
                <w:rFonts w:hint="eastAsia" w:ascii="宋体" w:hAnsi="宋体"/>
                <w:bCs/>
                <w:szCs w:val="18"/>
              </w:rPr>
              <w:t>一年</w:t>
            </w:r>
          </w:p>
        </w:tc>
      </w:tr>
      <w:tr w14:paraId="5D16F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6" w:space="0"/>
              <w:right w:val="single" w:color="auto" w:sz="6" w:space="0"/>
            </w:tcBorders>
            <w:vAlign w:val="center"/>
          </w:tcPr>
          <w:p w14:paraId="30343330">
            <w:pPr>
              <w:widowControl/>
              <w:spacing w:line="280" w:lineRule="exact"/>
              <w:jc w:val="center"/>
              <w:rPr>
                <w:rFonts w:ascii="宋体" w:hAnsi="宋体" w:cs="宋体"/>
                <w:bCs/>
                <w:color w:val="000000"/>
                <w:kern w:val="0"/>
                <w:szCs w:val="18"/>
              </w:rPr>
            </w:pPr>
            <w:r>
              <w:rPr>
                <w:rFonts w:hint="eastAsia" w:ascii="宋体" w:hAnsi="宋体" w:cs="宋体"/>
                <w:bCs/>
                <w:color w:val="000000"/>
                <w:kern w:val="0"/>
                <w:szCs w:val="18"/>
              </w:rPr>
              <w:t>103</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6A4F94B2">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6" w:space="0"/>
              <w:right w:val="single" w:color="auto" w:sz="6" w:space="0"/>
            </w:tcBorders>
            <w:vAlign w:val="center"/>
          </w:tcPr>
          <w:p w14:paraId="3D602A34">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6" w:space="0"/>
              <w:right w:val="single" w:color="auto" w:sz="6" w:space="0"/>
            </w:tcBorders>
            <w:vAlign w:val="center"/>
          </w:tcPr>
          <w:p w14:paraId="2887C901">
            <w:pPr>
              <w:spacing w:line="240" w:lineRule="exact"/>
              <w:rPr>
                <w:rFonts w:ascii="宋体" w:hAnsi="宋体" w:cs="宋体"/>
                <w:bCs/>
                <w:kern w:val="0"/>
                <w:szCs w:val="18"/>
              </w:rPr>
            </w:pPr>
            <w:r>
              <w:rPr>
                <w:rFonts w:hint="eastAsia" w:ascii="宋体" w:hAnsi="宋体" w:cs="宋体"/>
                <w:bCs/>
                <w:kern w:val="0"/>
                <w:szCs w:val="18"/>
              </w:rPr>
              <w:t>有防止儿童的手被拖曳的措施。</w:t>
            </w:r>
          </w:p>
        </w:tc>
        <w:tc>
          <w:tcPr>
            <w:tcW w:w="1050" w:type="dxa"/>
            <w:gridSpan w:val="2"/>
            <w:tcBorders>
              <w:top w:val="single" w:color="auto" w:sz="6" w:space="0"/>
              <w:left w:val="single" w:color="auto" w:sz="6" w:space="0"/>
              <w:bottom w:val="single" w:color="auto" w:sz="6" w:space="0"/>
              <w:right w:val="single" w:color="auto" w:sz="8" w:space="0"/>
            </w:tcBorders>
            <w:vAlign w:val="center"/>
          </w:tcPr>
          <w:p w14:paraId="571CE904">
            <w:pPr>
              <w:widowControl/>
              <w:spacing w:line="280" w:lineRule="exact"/>
              <w:jc w:val="center"/>
              <w:rPr>
                <w:rFonts w:ascii="宋体" w:hAnsi="宋体"/>
                <w:bCs/>
                <w:szCs w:val="18"/>
              </w:rPr>
            </w:pPr>
            <w:r>
              <w:rPr>
                <w:rFonts w:hint="eastAsia" w:ascii="宋体" w:hAnsi="宋体"/>
                <w:bCs/>
                <w:szCs w:val="18"/>
              </w:rPr>
              <w:t>半月</w:t>
            </w:r>
          </w:p>
        </w:tc>
      </w:tr>
      <w:tr w14:paraId="239EE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6" w:space="0"/>
              <w:right w:val="single" w:color="auto" w:sz="6" w:space="0"/>
            </w:tcBorders>
            <w:vAlign w:val="center"/>
          </w:tcPr>
          <w:p w14:paraId="363599A8">
            <w:pPr>
              <w:widowControl/>
              <w:spacing w:line="280" w:lineRule="exact"/>
              <w:jc w:val="center"/>
              <w:rPr>
                <w:rFonts w:ascii="宋体" w:hAnsi="宋体" w:cs="宋体"/>
                <w:bCs/>
                <w:color w:val="000000"/>
                <w:kern w:val="0"/>
                <w:szCs w:val="18"/>
              </w:rPr>
            </w:pPr>
            <w:r>
              <w:rPr>
                <w:rFonts w:hint="eastAsia" w:ascii="宋体" w:hAnsi="宋体" w:cs="宋体"/>
                <w:bCs/>
                <w:color w:val="000000"/>
                <w:kern w:val="0"/>
                <w:szCs w:val="18"/>
              </w:rPr>
              <w:t>104</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656B5223">
            <w:pPr>
              <w:widowControl/>
              <w:jc w:val="left"/>
              <w:rPr>
                <w:rFonts w:ascii="宋体" w:hAnsi="宋体" w:cs="宋体"/>
                <w:bCs/>
                <w:kern w:val="0"/>
                <w:szCs w:val="18"/>
              </w:rPr>
            </w:pPr>
          </w:p>
        </w:tc>
        <w:tc>
          <w:tcPr>
            <w:tcW w:w="1080" w:type="dxa"/>
            <w:gridSpan w:val="3"/>
            <w:tcBorders>
              <w:top w:val="single" w:color="auto" w:sz="6" w:space="0"/>
              <w:left w:val="single" w:color="auto" w:sz="6" w:space="0"/>
              <w:bottom w:val="single" w:color="auto" w:sz="6" w:space="0"/>
              <w:right w:val="single" w:color="auto" w:sz="6" w:space="0"/>
            </w:tcBorders>
            <w:vAlign w:val="center"/>
          </w:tcPr>
          <w:p w14:paraId="202196A8">
            <w:pPr>
              <w:widowControl/>
              <w:spacing w:line="280" w:lineRule="exact"/>
              <w:rPr>
                <w:rFonts w:ascii="宋体" w:hAnsi="宋体" w:cs="宋体"/>
                <w:bCs/>
                <w:kern w:val="0"/>
                <w:szCs w:val="18"/>
              </w:rPr>
            </w:pPr>
            <w:r>
              <w:rPr>
                <w:rFonts w:hint="eastAsia" w:ascii="宋体" w:hAnsi="宋体" w:cs="宋体"/>
                <w:bCs/>
                <w:kern w:val="0"/>
                <w:sz w:val="18"/>
                <w:szCs w:val="18"/>
              </w:rPr>
              <w:t>防夹人保护装置</w:t>
            </w:r>
          </w:p>
        </w:tc>
        <w:tc>
          <w:tcPr>
            <w:tcW w:w="6429" w:type="dxa"/>
            <w:gridSpan w:val="3"/>
            <w:tcBorders>
              <w:top w:val="single" w:color="auto" w:sz="6" w:space="0"/>
              <w:left w:val="single" w:color="auto" w:sz="6" w:space="0"/>
              <w:bottom w:val="single" w:color="auto" w:sz="6" w:space="0"/>
              <w:right w:val="single" w:color="auto" w:sz="6" w:space="0"/>
            </w:tcBorders>
            <w:vAlign w:val="center"/>
          </w:tcPr>
          <w:p w14:paraId="5727212D">
            <w:pPr>
              <w:spacing w:line="240" w:lineRule="exact"/>
              <w:rPr>
                <w:rFonts w:ascii="宋体" w:hAnsi="宋体" w:cs="宋体"/>
                <w:bCs/>
                <w:kern w:val="0"/>
                <w:szCs w:val="18"/>
              </w:rPr>
            </w:pPr>
            <w:r>
              <w:rPr>
                <w:rFonts w:hint="eastAsia" w:ascii="宋体" w:hAnsi="宋体" w:cs="宋体"/>
                <w:bCs/>
                <w:kern w:val="0"/>
                <w:szCs w:val="18"/>
              </w:rPr>
              <w:t>当人员通过层门入口被正在关闭的门扇撞击或者将被撞击时，该装置应当自动使门重新开启。</w:t>
            </w:r>
          </w:p>
        </w:tc>
        <w:tc>
          <w:tcPr>
            <w:tcW w:w="1050" w:type="dxa"/>
            <w:gridSpan w:val="2"/>
            <w:tcBorders>
              <w:top w:val="single" w:color="auto" w:sz="6" w:space="0"/>
              <w:left w:val="single" w:color="auto" w:sz="6" w:space="0"/>
              <w:bottom w:val="single" w:color="auto" w:sz="6" w:space="0"/>
              <w:right w:val="single" w:color="auto" w:sz="8" w:space="0"/>
            </w:tcBorders>
            <w:vAlign w:val="center"/>
          </w:tcPr>
          <w:p w14:paraId="0D8A8553">
            <w:pPr>
              <w:widowControl/>
              <w:spacing w:line="280" w:lineRule="exact"/>
              <w:jc w:val="center"/>
              <w:rPr>
                <w:rFonts w:ascii="宋体" w:hAnsi="宋体"/>
                <w:bCs/>
                <w:szCs w:val="18"/>
              </w:rPr>
            </w:pPr>
            <w:r>
              <w:rPr>
                <w:rFonts w:hint="eastAsia" w:ascii="宋体" w:hAnsi="宋体"/>
                <w:bCs/>
                <w:szCs w:val="18"/>
              </w:rPr>
              <w:t>半月</w:t>
            </w:r>
          </w:p>
        </w:tc>
      </w:tr>
      <w:tr w14:paraId="72153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0778C4AF">
            <w:pPr>
              <w:widowControl/>
              <w:spacing w:line="280" w:lineRule="exact"/>
              <w:jc w:val="center"/>
              <w:rPr>
                <w:rFonts w:ascii="宋体" w:hAnsi="宋体" w:cs="宋体"/>
                <w:bCs/>
                <w:color w:val="000000"/>
                <w:kern w:val="0"/>
                <w:szCs w:val="18"/>
              </w:rPr>
            </w:pPr>
            <w:r>
              <w:rPr>
                <w:rFonts w:hint="eastAsia" w:ascii="宋体" w:hAnsi="宋体" w:cs="宋体"/>
                <w:bCs/>
                <w:color w:val="000000"/>
                <w:kern w:val="0"/>
                <w:szCs w:val="18"/>
              </w:rPr>
              <w:t>105</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2B18BD15">
            <w:pPr>
              <w:widowControl/>
              <w:jc w:val="left"/>
              <w:rPr>
                <w:rFonts w:ascii="宋体" w:hAnsi="宋体" w:cs="宋体"/>
                <w:bCs/>
                <w:kern w:val="0"/>
                <w:szCs w:val="18"/>
              </w:rPr>
            </w:pPr>
          </w:p>
        </w:tc>
        <w:tc>
          <w:tcPr>
            <w:tcW w:w="1080" w:type="dxa"/>
            <w:gridSpan w:val="3"/>
            <w:tcBorders>
              <w:top w:val="single" w:color="auto" w:sz="6" w:space="0"/>
              <w:left w:val="single" w:color="auto" w:sz="6" w:space="0"/>
              <w:bottom w:val="single" w:color="auto" w:sz="8" w:space="0"/>
              <w:right w:val="single" w:color="auto" w:sz="6" w:space="0"/>
            </w:tcBorders>
            <w:vAlign w:val="center"/>
          </w:tcPr>
          <w:p w14:paraId="41F4E247">
            <w:pPr>
              <w:widowControl/>
              <w:spacing w:line="280" w:lineRule="exact"/>
              <w:rPr>
                <w:rFonts w:ascii="宋体" w:hAnsi="宋体" w:cs="宋体"/>
                <w:bCs/>
                <w:kern w:val="0"/>
                <w:szCs w:val="18"/>
              </w:rPr>
            </w:pPr>
            <w:r>
              <w:rPr>
                <w:rFonts w:hint="eastAsia" w:ascii="宋体" w:hAnsi="宋体" w:cs="宋体"/>
                <w:bCs/>
                <w:kern w:val="0"/>
                <w:szCs w:val="18"/>
              </w:rPr>
              <w:t>门运行和导向</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78044692">
            <w:pPr>
              <w:spacing w:line="240" w:lineRule="exact"/>
              <w:rPr>
                <w:rFonts w:ascii="宋体" w:hAnsi="宋体" w:cs="宋体"/>
                <w:bCs/>
                <w:kern w:val="0"/>
                <w:szCs w:val="18"/>
              </w:rPr>
            </w:pPr>
            <w:r>
              <w:rPr>
                <w:rFonts w:hint="eastAsia" w:ascii="宋体" w:hAnsi="宋体" w:cs="宋体"/>
                <w:bCs/>
                <w:kern w:val="0"/>
                <w:szCs w:val="18"/>
              </w:rPr>
              <w:t>层门和轿门运行正常，不得出现脱轨、机械卡阻或者在行程终端时错位，地坎清洁，导靴磨损量不超过制造单位要求。</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0562F590">
            <w:pPr>
              <w:widowControl/>
              <w:spacing w:line="280" w:lineRule="exact"/>
              <w:jc w:val="center"/>
              <w:rPr>
                <w:rFonts w:ascii="宋体" w:hAnsi="宋体"/>
                <w:bCs/>
                <w:szCs w:val="18"/>
              </w:rPr>
            </w:pPr>
            <w:r>
              <w:rPr>
                <w:rFonts w:hint="eastAsia" w:ascii="宋体" w:hAnsi="宋体"/>
                <w:bCs/>
                <w:szCs w:val="18"/>
              </w:rPr>
              <w:t>半月</w:t>
            </w:r>
          </w:p>
        </w:tc>
      </w:tr>
      <w:tr w14:paraId="49613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411287E8">
            <w:pPr>
              <w:widowControl/>
              <w:spacing w:line="280" w:lineRule="exact"/>
              <w:jc w:val="center"/>
              <w:rPr>
                <w:rFonts w:ascii="宋体" w:hAnsi="宋体" w:cs="宋体"/>
                <w:bCs/>
                <w:color w:val="000000"/>
                <w:kern w:val="0"/>
                <w:szCs w:val="18"/>
              </w:rPr>
            </w:pPr>
            <w:r>
              <w:rPr>
                <w:rFonts w:hAnsi="宋体" w:cs="宋体"/>
                <w:bCs/>
                <w:color w:val="000000"/>
                <w:kern w:val="0"/>
                <w:szCs w:val="18"/>
              </w:rPr>
              <w:t>106</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05C6744C">
            <w:pPr>
              <w:widowControl/>
              <w:jc w:val="left"/>
              <w:rPr>
                <w:rFonts w:ascii="宋体" w:hAnsi="宋体" w:cs="宋体"/>
                <w:bCs/>
                <w:kern w:val="0"/>
                <w:szCs w:val="18"/>
              </w:rPr>
            </w:pPr>
          </w:p>
        </w:tc>
        <w:tc>
          <w:tcPr>
            <w:tcW w:w="1080" w:type="dxa"/>
            <w:gridSpan w:val="3"/>
            <w:tcBorders>
              <w:top w:val="single" w:color="auto" w:sz="6" w:space="0"/>
              <w:left w:val="single" w:color="auto" w:sz="6" w:space="0"/>
              <w:bottom w:val="single" w:color="auto" w:sz="8" w:space="0"/>
              <w:right w:val="single" w:color="auto" w:sz="6" w:space="0"/>
            </w:tcBorders>
            <w:vAlign w:val="center"/>
          </w:tcPr>
          <w:p w14:paraId="14B54E24">
            <w:pPr>
              <w:spacing w:line="280" w:lineRule="exact"/>
              <w:rPr>
                <w:rFonts w:ascii="宋体" w:hAnsi="宋体" w:cs="宋体"/>
                <w:bCs/>
                <w:kern w:val="0"/>
                <w:szCs w:val="18"/>
              </w:rPr>
            </w:pPr>
            <w:r>
              <w:rPr>
                <w:rFonts w:hint="eastAsia" w:hAnsi="宋体" w:cs="宋体"/>
                <w:bCs/>
                <w:color w:val="000000"/>
                <w:kern w:val="0"/>
                <w:szCs w:val="18"/>
              </w:rPr>
              <w:t>门系统传动装置</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5979F0F1">
            <w:pPr>
              <w:widowControl/>
              <w:spacing w:line="240" w:lineRule="exact"/>
              <w:rPr>
                <w:rFonts w:ascii="宋体" w:hAnsi="宋体" w:cs="宋体"/>
                <w:bCs/>
                <w:kern w:val="0"/>
                <w:szCs w:val="18"/>
              </w:rPr>
            </w:pPr>
            <w:r>
              <w:rPr>
                <w:rFonts w:hint="eastAsia" w:hAnsi="宋体"/>
                <w:bCs/>
                <w:color w:val="000000"/>
                <w:szCs w:val="18"/>
              </w:rPr>
              <w:t>层门、轿门系统中传动钢丝绳、链条、胶带应按制造单位要求进行清洁和调整。</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5C8EAF67">
            <w:pPr>
              <w:widowControl/>
              <w:spacing w:line="280" w:lineRule="exact"/>
              <w:jc w:val="center"/>
              <w:rPr>
                <w:rFonts w:ascii="宋体" w:hAnsi="宋体"/>
                <w:bCs/>
                <w:szCs w:val="18"/>
              </w:rPr>
            </w:pPr>
            <w:r>
              <w:rPr>
                <w:rFonts w:hint="eastAsia" w:hAnsi="宋体" w:cs="宋体"/>
                <w:bCs/>
                <w:color w:val="000000"/>
                <w:kern w:val="0"/>
                <w:szCs w:val="18"/>
              </w:rPr>
              <w:t>季度</w:t>
            </w:r>
          </w:p>
        </w:tc>
      </w:tr>
      <w:tr w14:paraId="16E59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0FD650C4">
            <w:pPr>
              <w:widowControl/>
              <w:spacing w:line="280" w:lineRule="exact"/>
              <w:jc w:val="center"/>
              <w:rPr>
                <w:rFonts w:ascii="宋体" w:hAnsi="宋体" w:cs="宋体"/>
                <w:bCs/>
                <w:color w:val="000000"/>
                <w:kern w:val="0"/>
                <w:szCs w:val="18"/>
              </w:rPr>
            </w:pPr>
            <w:r>
              <w:rPr>
                <w:rFonts w:hAnsi="宋体" w:cs="宋体"/>
                <w:bCs/>
                <w:color w:val="000000"/>
                <w:kern w:val="0"/>
                <w:szCs w:val="18"/>
              </w:rPr>
              <w:t>107</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468DDEB7">
            <w:pPr>
              <w:widowControl/>
              <w:jc w:val="left"/>
              <w:rPr>
                <w:rFonts w:ascii="宋体" w:hAnsi="宋体" w:cs="宋体"/>
                <w:bCs/>
                <w:kern w:val="0"/>
                <w:szCs w:val="18"/>
              </w:rPr>
            </w:pPr>
          </w:p>
        </w:tc>
        <w:tc>
          <w:tcPr>
            <w:tcW w:w="1080" w:type="dxa"/>
            <w:gridSpan w:val="3"/>
            <w:vMerge w:val="restart"/>
            <w:tcBorders>
              <w:top w:val="single" w:color="auto" w:sz="6" w:space="0"/>
              <w:left w:val="single" w:color="auto" w:sz="6" w:space="0"/>
              <w:bottom w:val="single" w:color="auto" w:sz="8" w:space="0"/>
              <w:right w:val="single" w:color="auto" w:sz="6" w:space="0"/>
            </w:tcBorders>
            <w:vAlign w:val="center"/>
          </w:tcPr>
          <w:p w14:paraId="5752BDE6">
            <w:pPr>
              <w:spacing w:line="280" w:lineRule="exact"/>
              <w:rPr>
                <w:rFonts w:ascii="宋体" w:hAnsi="宋体" w:cs="宋体"/>
                <w:bCs/>
                <w:kern w:val="0"/>
                <w:szCs w:val="18"/>
              </w:rPr>
            </w:pPr>
            <w:r>
              <w:rPr>
                <w:rFonts w:hint="eastAsia" w:hAnsi="宋体" w:cs="宋体"/>
                <w:bCs/>
                <w:color w:val="000000"/>
                <w:kern w:val="0"/>
                <w:szCs w:val="18"/>
              </w:rPr>
              <w:t>自动关门装置</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75A81C60">
            <w:pPr>
              <w:widowControl/>
              <w:spacing w:line="240" w:lineRule="exact"/>
              <w:rPr>
                <w:rFonts w:ascii="宋体" w:hAnsi="宋体" w:cs="宋体"/>
                <w:bCs/>
                <w:kern w:val="0"/>
                <w:szCs w:val="18"/>
              </w:rPr>
            </w:pPr>
            <w:r>
              <w:rPr>
                <w:rFonts w:hint="eastAsia" w:hAnsi="宋体"/>
                <w:bCs/>
                <w:color w:val="000000"/>
                <w:szCs w:val="18"/>
              </w:rPr>
              <w:t>当轿厢在开锁区域之外时，如果层门开启（无论何种原因），自动关门装置应能确保该层门自动关闭。</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28412633">
            <w:pPr>
              <w:widowControl/>
              <w:spacing w:line="280" w:lineRule="exact"/>
              <w:jc w:val="center"/>
              <w:rPr>
                <w:rFonts w:ascii="宋体" w:hAnsi="宋体"/>
                <w:bCs/>
                <w:szCs w:val="18"/>
              </w:rPr>
            </w:pPr>
            <w:r>
              <w:rPr>
                <w:rFonts w:hint="eastAsia" w:hAnsi="宋体" w:cs="宋体"/>
                <w:bCs/>
                <w:color w:val="000000"/>
                <w:kern w:val="0"/>
                <w:szCs w:val="18"/>
              </w:rPr>
              <w:t>半月</w:t>
            </w:r>
          </w:p>
        </w:tc>
      </w:tr>
      <w:tr w14:paraId="48E1E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1D82C744">
            <w:pPr>
              <w:widowControl/>
              <w:spacing w:line="280" w:lineRule="exact"/>
              <w:jc w:val="center"/>
              <w:rPr>
                <w:rFonts w:ascii="宋体" w:hAnsi="宋体" w:cs="宋体"/>
                <w:bCs/>
                <w:color w:val="000000"/>
                <w:kern w:val="0"/>
                <w:szCs w:val="18"/>
              </w:rPr>
            </w:pPr>
            <w:r>
              <w:rPr>
                <w:rFonts w:hAnsi="宋体" w:cs="宋体"/>
                <w:bCs/>
                <w:color w:val="000000"/>
                <w:kern w:val="0"/>
                <w:szCs w:val="18"/>
              </w:rPr>
              <w:t>108</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418C27DE">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8" w:space="0"/>
              <w:right w:val="single" w:color="auto" w:sz="6" w:space="0"/>
            </w:tcBorders>
            <w:vAlign w:val="center"/>
          </w:tcPr>
          <w:p w14:paraId="60C3B833">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325514DA">
            <w:pPr>
              <w:widowControl/>
              <w:spacing w:line="240" w:lineRule="exact"/>
              <w:rPr>
                <w:rFonts w:ascii="宋体" w:hAnsi="宋体" w:cs="宋体"/>
                <w:bCs/>
                <w:kern w:val="0"/>
                <w:szCs w:val="18"/>
              </w:rPr>
            </w:pPr>
            <w:r>
              <w:rPr>
                <w:rFonts w:hint="eastAsia" w:hAnsi="宋体"/>
                <w:bCs/>
                <w:color w:val="000000"/>
                <w:szCs w:val="18"/>
              </w:rPr>
              <w:t>自动关闭装置采用重块时，应当有防止重块坠落的措施。</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0C985894">
            <w:pPr>
              <w:widowControl/>
              <w:spacing w:line="280" w:lineRule="exact"/>
              <w:jc w:val="center"/>
              <w:rPr>
                <w:rFonts w:ascii="宋体" w:hAnsi="宋体"/>
                <w:bCs/>
                <w:szCs w:val="18"/>
              </w:rPr>
            </w:pPr>
            <w:r>
              <w:rPr>
                <w:rFonts w:hint="eastAsia" w:hAnsi="宋体" w:cs="宋体"/>
                <w:bCs/>
                <w:color w:val="000000"/>
                <w:kern w:val="0"/>
                <w:szCs w:val="18"/>
              </w:rPr>
              <w:t>半月</w:t>
            </w:r>
          </w:p>
        </w:tc>
      </w:tr>
      <w:tr w14:paraId="7756A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5CE19AEE">
            <w:pPr>
              <w:widowControl/>
              <w:spacing w:line="280" w:lineRule="exact"/>
              <w:jc w:val="center"/>
              <w:rPr>
                <w:rFonts w:ascii="宋体" w:hAnsi="宋体" w:cs="宋体"/>
                <w:bCs/>
                <w:color w:val="000000"/>
                <w:kern w:val="0"/>
                <w:szCs w:val="18"/>
              </w:rPr>
            </w:pPr>
            <w:r>
              <w:rPr>
                <w:rFonts w:hAnsi="宋体" w:cs="宋体"/>
                <w:bCs/>
                <w:color w:val="000000"/>
                <w:kern w:val="0"/>
                <w:szCs w:val="18"/>
              </w:rPr>
              <w:t>109</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602C8656">
            <w:pPr>
              <w:widowControl/>
              <w:jc w:val="left"/>
              <w:rPr>
                <w:rFonts w:ascii="宋体" w:hAnsi="宋体" w:cs="宋体"/>
                <w:bCs/>
                <w:kern w:val="0"/>
                <w:szCs w:val="18"/>
              </w:rPr>
            </w:pPr>
          </w:p>
        </w:tc>
        <w:tc>
          <w:tcPr>
            <w:tcW w:w="1080" w:type="dxa"/>
            <w:gridSpan w:val="3"/>
            <w:vMerge w:val="restart"/>
            <w:tcBorders>
              <w:top w:val="single" w:color="auto" w:sz="6" w:space="0"/>
              <w:left w:val="single" w:color="auto" w:sz="6" w:space="0"/>
              <w:bottom w:val="single" w:color="auto" w:sz="8" w:space="0"/>
              <w:right w:val="single" w:color="auto" w:sz="6" w:space="0"/>
            </w:tcBorders>
            <w:vAlign w:val="center"/>
          </w:tcPr>
          <w:p w14:paraId="4C3A6556">
            <w:pPr>
              <w:spacing w:line="280" w:lineRule="exact"/>
              <w:rPr>
                <w:rFonts w:ascii="宋体" w:hAnsi="宋体" w:cs="宋体"/>
                <w:bCs/>
                <w:kern w:val="0"/>
                <w:szCs w:val="18"/>
              </w:rPr>
            </w:pPr>
            <w:r>
              <w:rPr>
                <w:rFonts w:hint="eastAsia" w:hAnsi="宋体" w:cs="宋体"/>
                <w:bCs/>
                <w:color w:val="000000"/>
                <w:kern w:val="0"/>
                <w:szCs w:val="18"/>
              </w:rPr>
              <w:t>紧急开锁装置</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7621C765">
            <w:pPr>
              <w:widowControl/>
              <w:spacing w:line="240" w:lineRule="exact"/>
              <w:rPr>
                <w:rFonts w:ascii="宋体" w:hAnsi="宋体" w:cs="宋体"/>
                <w:bCs/>
                <w:kern w:val="0"/>
                <w:szCs w:val="18"/>
              </w:rPr>
            </w:pPr>
            <w:r>
              <w:rPr>
                <w:rFonts w:hint="eastAsia" w:hAnsi="宋体"/>
                <w:bCs/>
                <w:color w:val="000000"/>
                <w:szCs w:val="18"/>
              </w:rPr>
              <w:t>每个层门均应当能够被一把符合要求的钥匙从外面开启。</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14F1547A">
            <w:pPr>
              <w:widowControl/>
              <w:spacing w:line="280" w:lineRule="exact"/>
              <w:jc w:val="center"/>
              <w:rPr>
                <w:rFonts w:ascii="宋体" w:hAnsi="宋体"/>
                <w:bCs/>
                <w:szCs w:val="18"/>
              </w:rPr>
            </w:pPr>
            <w:r>
              <w:rPr>
                <w:rFonts w:hint="eastAsia" w:hAnsi="宋体" w:cs="宋体"/>
                <w:bCs/>
                <w:color w:val="000000"/>
                <w:kern w:val="0"/>
                <w:szCs w:val="18"/>
              </w:rPr>
              <w:t>半月</w:t>
            </w:r>
          </w:p>
        </w:tc>
      </w:tr>
      <w:tr w14:paraId="41D8F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5EF01C03">
            <w:pPr>
              <w:widowControl/>
              <w:spacing w:line="280" w:lineRule="exact"/>
              <w:jc w:val="center"/>
              <w:rPr>
                <w:rFonts w:ascii="宋体" w:hAnsi="宋体" w:cs="宋体"/>
                <w:bCs/>
                <w:color w:val="000000"/>
                <w:kern w:val="0"/>
                <w:szCs w:val="18"/>
              </w:rPr>
            </w:pPr>
            <w:r>
              <w:rPr>
                <w:rFonts w:hAnsi="宋体" w:cs="宋体"/>
                <w:bCs/>
                <w:color w:val="000000"/>
                <w:kern w:val="0"/>
                <w:szCs w:val="18"/>
              </w:rPr>
              <w:t>110</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3A5DB364">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8" w:space="0"/>
              <w:right w:val="single" w:color="auto" w:sz="6" w:space="0"/>
            </w:tcBorders>
            <w:vAlign w:val="center"/>
          </w:tcPr>
          <w:p w14:paraId="632009DB">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6A748216">
            <w:pPr>
              <w:widowControl/>
              <w:spacing w:line="240" w:lineRule="exact"/>
              <w:rPr>
                <w:rFonts w:ascii="宋体" w:hAnsi="宋体" w:cs="宋体"/>
                <w:bCs/>
                <w:kern w:val="0"/>
                <w:szCs w:val="18"/>
              </w:rPr>
            </w:pPr>
            <w:r>
              <w:rPr>
                <w:rFonts w:hint="eastAsia" w:hAnsi="宋体"/>
                <w:bCs/>
                <w:color w:val="000000"/>
                <w:szCs w:val="18"/>
              </w:rPr>
              <w:t>紧急开锁后，在层门闭合时门锁装置不应当保持开锁位置。</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5D1FAB32">
            <w:pPr>
              <w:widowControl/>
              <w:spacing w:line="280" w:lineRule="exact"/>
              <w:jc w:val="center"/>
              <w:rPr>
                <w:rFonts w:ascii="宋体" w:hAnsi="宋体"/>
                <w:bCs/>
                <w:szCs w:val="18"/>
              </w:rPr>
            </w:pPr>
            <w:r>
              <w:rPr>
                <w:rFonts w:hint="eastAsia" w:hAnsi="宋体" w:cs="宋体"/>
                <w:bCs/>
                <w:color w:val="000000"/>
                <w:kern w:val="0"/>
                <w:szCs w:val="18"/>
              </w:rPr>
              <w:t>半月</w:t>
            </w:r>
          </w:p>
        </w:tc>
      </w:tr>
      <w:tr w14:paraId="70018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619F4C66">
            <w:pPr>
              <w:widowControl/>
              <w:spacing w:line="280" w:lineRule="exact"/>
              <w:jc w:val="center"/>
              <w:rPr>
                <w:rFonts w:ascii="宋体" w:hAnsi="宋体" w:cs="宋体"/>
                <w:bCs/>
                <w:color w:val="000000"/>
                <w:kern w:val="0"/>
                <w:szCs w:val="18"/>
              </w:rPr>
            </w:pPr>
            <w:r>
              <w:rPr>
                <w:rFonts w:hAnsi="宋体" w:cs="宋体"/>
                <w:bCs/>
                <w:color w:val="000000"/>
                <w:kern w:val="0"/>
                <w:szCs w:val="18"/>
              </w:rPr>
              <w:t>111</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1EC8E3A1">
            <w:pPr>
              <w:widowControl/>
              <w:jc w:val="left"/>
              <w:rPr>
                <w:rFonts w:ascii="宋体" w:hAnsi="宋体" w:cs="宋体"/>
                <w:bCs/>
                <w:kern w:val="0"/>
                <w:szCs w:val="18"/>
              </w:rPr>
            </w:pPr>
          </w:p>
        </w:tc>
        <w:tc>
          <w:tcPr>
            <w:tcW w:w="1080" w:type="dxa"/>
            <w:gridSpan w:val="3"/>
            <w:vMerge w:val="restart"/>
            <w:tcBorders>
              <w:top w:val="single" w:color="auto" w:sz="6" w:space="0"/>
              <w:left w:val="single" w:color="auto" w:sz="6" w:space="0"/>
              <w:bottom w:val="single" w:color="auto" w:sz="8" w:space="0"/>
              <w:right w:val="single" w:color="auto" w:sz="6" w:space="0"/>
            </w:tcBorders>
            <w:vAlign w:val="center"/>
          </w:tcPr>
          <w:p w14:paraId="338DA3A3">
            <w:pPr>
              <w:spacing w:line="280" w:lineRule="exact"/>
              <w:rPr>
                <w:rFonts w:ascii="宋体" w:hAnsi="宋体" w:cs="宋体"/>
                <w:bCs/>
                <w:kern w:val="0"/>
                <w:szCs w:val="18"/>
              </w:rPr>
            </w:pPr>
            <w:r>
              <w:rPr>
                <w:rFonts w:hint="eastAsia" w:hAnsi="宋体" w:cs="宋体"/>
                <w:bCs/>
                <w:color w:val="000000"/>
                <w:kern w:val="0"/>
                <w:szCs w:val="18"/>
              </w:rPr>
              <w:t>门的锁紧</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6BC83206">
            <w:pPr>
              <w:widowControl/>
              <w:spacing w:line="240" w:lineRule="exact"/>
              <w:rPr>
                <w:rFonts w:ascii="宋体" w:hAnsi="宋体" w:cs="宋体"/>
                <w:bCs/>
                <w:kern w:val="0"/>
                <w:szCs w:val="18"/>
              </w:rPr>
            </w:pPr>
            <w:r>
              <w:rPr>
                <w:rFonts w:hint="eastAsia" w:hAnsi="宋体"/>
                <w:bCs/>
                <w:color w:val="000000"/>
                <w:szCs w:val="18"/>
              </w:rPr>
              <w:t>轿厢应当在门的锁紧元件啮合不小于</w:t>
            </w:r>
            <w:r>
              <w:rPr>
                <w:rFonts w:hAnsi="宋体"/>
                <w:bCs/>
                <w:color w:val="000000"/>
                <w:szCs w:val="18"/>
              </w:rPr>
              <w:t>7mm</w:t>
            </w:r>
            <w:r>
              <w:rPr>
                <w:rFonts w:hint="eastAsia" w:hAnsi="宋体"/>
                <w:bCs/>
                <w:color w:val="000000"/>
                <w:szCs w:val="18"/>
              </w:rPr>
              <w:t>时才能启动。</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11D7A7D9">
            <w:pPr>
              <w:widowControl/>
              <w:spacing w:line="280" w:lineRule="exact"/>
              <w:jc w:val="center"/>
              <w:rPr>
                <w:rFonts w:ascii="宋体" w:hAnsi="宋体"/>
                <w:bCs/>
                <w:szCs w:val="18"/>
              </w:rPr>
            </w:pPr>
            <w:r>
              <w:rPr>
                <w:rFonts w:hint="eastAsia" w:hAnsi="宋体" w:cs="宋体"/>
                <w:bCs/>
                <w:color w:val="000000"/>
                <w:kern w:val="0"/>
                <w:szCs w:val="18"/>
              </w:rPr>
              <w:t>半月</w:t>
            </w:r>
          </w:p>
        </w:tc>
      </w:tr>
      <w:tr w14:paraId="69A14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26D43103">
            <w:pPr>
              <w:widowControl/>
              <w:spacing w:line="280" w:lineRule="exact"/>
              <w:jc w:val="center"/>
              <w:rPr>
                <w:rFonts w:ascii="宋体" w:hAnsi="宋体" w:cs="宋体"/>
                <w:bCs/>
                <w:color w:val="000000"/>
                <w:kern w:val="0"/>
                <w:szCs w:val="18"/>
              </w:rPr>
            </w:pPr>
            <w:r>
              <w:rPr>
                <w:rFonts w:hAnsi="宋体" w:cs="宋体"/>
                <w:bCs/>
                <w:color w:val="000000"/>
                <w:kern w:val="0"/>
                <w:szCs w:val="18"/>
              </w:rPr>
              <w:t>112</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3FFC5964">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8" w:space="0"/>
              <w:right w:val="single" w:color="auto" w:sz="6" w:space="0"/>
            </w:tcBorders>
            <w:vAlign w:val="center"/>
          </w:tcPr>
          <w:p w14:paraId="75C3CBF5">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67541123">
            <w:pPr>
              <w:widowControl/>
              <w:spacing w:line="240" w:lineRule="exact"/>
              <w:rPr>
                <w:rFonts w:ascii="宋体" w:hAnsi="宋体" w:cs="宋体"/>
                <w:bCs/>
                <w:kern w:val="0"/>
                <w:szCs w:val="18"/>
              </w:rPr>
            </w:pPr>
            <w:r>
              <w:rPr>
                <w:rFonts w:hint="eastAsia" w:hAnsi="宋体"/>
                <w:bCs/>
                <w:color w:val="000000"/>
                <w:szCs w:val="18"/>
              </w:rPr>
              <w:t>验证门锁紧的电气安全装置动作可靠有效。</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2CF2D1DB">
            <w:pPr>
              <w:widowControl/>
              <w:spacing w:line="280" w:lineRule="exact"/>
              <w:jc w:val="center"/>
              <w:rPr>
                <w:rFonts w:ascii="宋体" w:hAnsi="宋体"/>
                <w:bCs/>
                <w:szCs w:val="18"/>
              </w:rPr>
            </w:pPr>
            <w:r>
              <w:rPr>
                <w:rFonts w:hint="eastAsia" w:hAnsi="宋体" w:cs="宋体"/>
                <w:bCs/>
                <w:color w:val="000000"/>
                <w:kern w:val="0"/>
                <w:szCs w:val="18"/>
              </w:rPr>
              <w:t>半月</w:t>
            </w:r>
          </w:p>
        </w:tc>
      </w:tr>
      <w:tr w14:paraId="31A7A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6FED49FF">
            <w:pPr>
              <w:widowControl/>
              <w:spacing w:line="280" w:lineRule="exact"/>
              <w:jc w:val="center"/>
              <w:rPr>
                <w:rFonts w:ascii="宋体" w:hAnsi="宋体" w:cs="宋体"/>
                <w:bCs/>
                <w:color w:val="000000"/>
                <w:kern w:val="0"/>
                <w:szCs w:val="18"/>
              </w:rPr>
            </w:pPr>
            <w:r>
              <w:rPr>
                <w:rFonts w:hAnsi="宋体" w:cs="宋体"/>
                <w:bCs/>
                <w:color w:val="000000"/>
                <w:kern w:val="0"/>
                <w:szCs w:val="18"/>
              </w:rPr>
              <w:t>113</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5596F526">
            <w:pPr>
              <w:widowControl/>
              <w:jc w:val="left"/>
              <w:rPr>
                <w:rFonts w:ascii="宋体" w:hAnsi="宋体" w:cs="宋体"/>
                <w:bCs/>
                <w:kern w:val="0"/>
                <w:szCs w:val="18"/>
              </w:rPr>
            </w:pPr>
          </w:p>
        </w:tc>
        <w:tc>
          <w:tcPr>
            <w:tcW w:w="1080" w:type="dxa"/>
            <w:gridSpan w:val="3"/>
            <w:vMerge w:val="restart"/>
            <w:tcBorders>
              <w:top w:val="single" w:color="auto" w:sz="6" w:space="0"/>
              <w:left w:val="single" w:color="auto" w:sz="6" w:space="0"/>
              <w:bottom w:val="single" w:color="auto" w:sz="8" w:space="0"/>
              <w:right w:val="single" w:color="auto" w:sz="6" w:space="0"/>
            </w:tcBorders>
            <w:vAlign w:val="center"/>
          </w:tcPr>
          <w:p w14:paraId="33E10DD4">
            <w:pPr>
              <w:spacing w:line="280" w:lineRule="exact"/>
              <w:rPr>
                <w:rFonts w:ascii="宋体" w:hAnsi="宋体" w:cs="宋体"/>
                <w:bCs/>
                <w:kern w:val="0"/>
                <w:szCs w:val="18"/>
              </w:rPr>
            </w:pPr>
            <w:r>
              <w:rPr>
                <w:rFonts w:hint="eastAsia" w:hAnsi="宋体" w:cs="宋体"/>
                <w:bCs/>
                <w:kern w:val="0"/>
                <w:szCs w:val="18"/>
              </w:rPr>
              <w:t>门的闭合</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118E4534">
            <w:pPr>
              <w:widowControl/>
              <w:spacing w:line="240" w:lineRule="exact"/>
              <w:rPr>
                <w:rFonts w:hAnsi="宋体"/>
                <w:bCs/>
                <w:color w:val="000000"/>
                <w:szCs w:val="18"/>
              </w:rPr>
            </w:pPr>
            <w:r>
              <w:rPr>
                <w:rFonts w:hint="eastAsia" w:hAnsi="宋体"/>
                <w:bCs/>
                <w:color w:val="000000"/>
                <w:szCs w:val="18"/>
              </w:rPr>
              <w:t>正常运行时应当不能打开层门和轿门，除非轿厢在该层门的开锁区域内停止或停站；如果一个层门或者轿门（或者多扇门中的任何一扇门）开着，在正常操作情况下，应当不能启动电梯或者不能保持继续运行。</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6812EC55">
            <w:pPr>
              <w:widowControl/>
              <w:spacing w:line="280" w:lineRule="exact"/>
              <w:jc w:val="center"/>
              <w:rPr>
                <w:rFonts w:hAnsi="宋体" w:cs="宋体"/>
                <w:bCs/>
                <w:color w:val="000000"/>
                <w:kern w:val="0"/>
                <w:szCs w:val="18"/>
              </w:rPr>
            </w:pPr>
            <w:r>
              <w:rPr>
                <w:rFonts w:hint="eastAsia" w:hAnsi="宋体" w:cs="宋体"/>
                <w:bCs/>
                <w:color w:val="000000"/>
                <w:kern w:val="0"/>
                <w:szCs w:val="18"/>
              </w:rPr>
              <w:t>半月</w:t>
            </w:r>
          </w:p>
        </w:tc>
      </w:tr>
      <w:tr w14:paraId="2179C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27DD53B6">
            <w:pPr>
              <w:widowControl/>
              <w:spacing w:line="280" w:lineRule="exact"/>
              <w:jc w:val="center"/>
              <w:rPr>
                <w:rFonts w:ascii="宋体" w:hAnsi="宋体" w:cs="宋体"/>
                <w:bCs/>
                <w:color w:val="000000"/>
                <w:kern w:val="0"/>
                <w:szCs w:val="18"/>
              </w:rPr>
            </w:pPr>
            <w:r>
              <w:rPr>
                <w:rFonts w:hAnsi="宋体" w:cs="宋体"/>
                <w:bCs/>
                <w:color w:val="000000"/>
                <w:kern w:val="0"/>
                <w:szCs w:val="18"/>
              </w:rPr>
              <w:t>114</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584BD5FA">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8" w:space="0"/>
              <w:right w:val="single" w:color="auto" w:sz="6" w:space="0"/>
            </w:tcBorders>
            <w:vAlign w:val="center"/>
          </w:tcPr>
          <w:p w14:paraId="7D473187">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078C8DE5">
            <w:pPr>
              <w:widowControl/>
              <w:spacing w:line="240" w:lineRule="exact"/>
              <w:rPr>
                <w:rFonts w:hAnsi="宋体"/>
                <w:bCs/>
                <w:color w:val="000000"/>
                <w:szCs w:val="18"/>
              </w:rPr>
            </w:pPr>
            <w:r>
              <w:rPr>
                <w:rFonts w:hint="eastAsia" w:hAnsi="宋体"/>
                <w:bCs/>
                <w:color w:val="000000"/>
                <w:szCs w:val="18"/>
              </w:rPr>
              <w:t>验证每个层门和轿门闭合的电气安全装置动作可靠有效。</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6A21B206">
            <w:pPr>
              <w:widowControl/>
              <w:spacing w:line="280" w:lineRule="exact"/>
              <w:jc w:val="center"/>
              <w:rPr>
                <w:rFonts w:hAnsi="宋体" w:cs="宋体"/>
                <w:bCs/>
                <w:color w:val="000000"/>
                <w:kern w:val="0"/>
                <w:szCs w:val="18"/>
              </w:rPr>
            </w:pPr>
            <w:r>
              <w:rPr>
                <w:rFonts w:hint="eastAsia" w:hAnsi="宋体" w:cs="宋体"/>
                <w:bCs/>
                <w:color w:val="000000"/>
                <w:kern w:val="0"/>
                <w:szCs w:val="18"/>
              </w:rPr>
              <w:t>半月</w:t>
            </w:r>
          </w:p>
        </w:tc>
      </w:tr>
      <w:tr w14:paraId="03AB5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79B0FA92">
            <w:pPr>
              <w:widowControl/>
              <w:spacing w:line="280" w:lineRule="exact"/>
              <w:jc w:val="center"/>
              <w:rPr>
                <w:rFonts w:ascii="宋体" w:hAnsi="宋体" w:cs="宋体"/>
                <w:bCs/>
                <w:color w:val="000000"/>
                <w:kern w:val="0"/>
                <w:szCs w:val="18"/>
              </w:rPr>
            </w:pPr>
            <w:r>
              <w:rPr>
                <w:rFonts w:hAnsi="宋体" w:cs="宋体"/>
                <w:bCs/>
                <w:color w:val="000000"/>
                <w:kern w:val="0"/>
                <w:szCs w:val="18"/>
              </w:rPr>
              <w:t>115</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0989DA29">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8" w:space="0"/>
              <w:right w:val="single" w:color="auto" w:sz="6" w:space="0"/>
            </w:tcBorders>
            <w:vAlign w:val="center"/>
          </w:tcPr>
          <w:p w14:paraId="44834FA7">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1EAEC13E">
            <w:pPr>
              <w:widowControl/>
              <w:spacing w:line="240" w:lineRule="exact"/>
              <w:rPr>
                <w:rFonts w:hAnsi="宋体"/>
                <w:bCs/>
                <w:color w:val="000000"/>
                <w:szCs w:val="18"/>
              </w:rPr>
            </w:pPr>
            <w:r>
              <w:rPr>
                <w:rFonts w:hint="eastAsia" w:hAnsi="宋体"/>
                <w:bCs/>
                <w:color w:val="000000"/>
                <w:szCs w:val="18"/>
              </w:rPr>
              <w:t>轿门门刀与层门地坎，层门锁滚轮与轿厢地坎的间隙应在</w:t>
            </w:r>
            <w:r>
              <w:rPr>
                <w:rFonts w:hAnsi="宋体"/>
                <w:bCs/>
                <w:color w:val="000000"/>
                <w:szCs w:val="18"/>
              </w:rPr>
              <w:t>5</w:t>
            </w:r>
            <w:r>
              <w:rPr>
                <w:rFonts w:hint="eastAsia" w:hAnsi="宋体"/>
                <w:bCs/>
                <w:color w:val="000000"/>
                <w:szCs w:val="18"/>
              </w:rPr>
              <w:t>～</w:t>
            </w:r>
            <w:r>
              <w:rPr>
                <w:rFonts w:hAnsi="宋体"/>
                <w:bCs/>
                <w:color w:val="000000"/>
                <w:szCs w:val="18"/>
              </w:rPr>
              <w:t>10mm</w:t>
            </w:r>
            <w:r>
              <w:rPr>
                <w:rFonts w:hint="eastAsia" w:hAnsi="宋体"/>
                <w:bCs/>
                <w:color w:val="000000"/>
                <w:szCs w:val="18"/>
              </w:rPr>
              <w:t>。</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537F90AF">
            <w:pPr>
              <w:widowControl/>
              <w:spacing w:line="280" w:lineRule="exact"/>
              <w:jc w:val="center"/>
              <w:rPr>
                <w:rFonts w:hAnsi="宋体" w:cs="宋体"/>
                <w:bCs/>
                <w:color w:val="000000"/>
                <w:kern w:val="0"/>
                <w:szCs w:val="18"/>
              </w:rPr>
            </w:pPr>
            <w:r>
              <w:rPr>
                <w:rFonts w:hint="eastAsia" w:hAnsi="宋体" w:cs="宋体"/>
                <w:bCs/>
                <w:color w:val="000000"/>
                <w:kern w:val="0"/>
                <w:szCs w:val="18"/>
              </w:rPr>
              <w:t>一年</w:t>
            </w:r>
          </w:p>
        </w:tc>
      </w:tr>
      <w:tr w14:paraId="63D02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051EEFA8">
            <w:pPr>
              <w:widowControl/>
              <w:spacing w:line="280" w:lineRule="exact"/>
              <w:jc w:val="center"/>
              <w:rPr>
                <w:rFonts w:ascii="宋体" w:hAnsi="宋体" w:cs="宋体"/>
                <w:bCs/>
                <w:color w:val="000000"/>
                <w:kern w:val="0"/>
                <w:szCs w:val="18"/>
              </w:rPr>
            </w:pPr>
            <w:r>
              <w:rPr>
                <w:rFonts w:hAnsi="宋体" w:cs="宋体"/>
                <w:bCs/>
                <w:color w:val="000000"/>
                <w:kern w:val="0"/>
                <w:szCs w:val="18"/>
              </w:rPr>
              <w:t>116</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663156A7">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8" w:space="0"/>
              <w:right w:val="single" w:color="auto" w:sz="6" w:space="0"/>
            </w:tcBorders>
            <w:vAlign w:val="center"/>
          </w:tcPr>
          <w:p w14:paraId="65BF6308">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43CDB584">
            <w:pPr>
              <w:widowControl/>
              <w:spacing w:line="240" w:lineRule="exact"/>
              <w:rPr>
                <w:rFonts w:hAnsi="宋体"/>
                <w:bCs/>
                <w:color w:val="000000"/>
                <w:szCs w:val="18"/>
              </w:rPr>
            </w:pPr>
            <w:r>
              <w:rPr>
                <w:rFonts w:hint="eastAsia" w:hAnsi="宋体"/>
                <w:bCs/>
                <w:color w:val="000000"/>
                <w:szCs w:val="18"/>
              </w:rPr>
              <w:t>电梯运行时，轿门门刀与层门地坎，层门锁滚轮与轿厢地坎不得互相碰擦。</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3B0547CA">
            <w:pPr>
              <w:widowControl/>
              <w:spacing w:line="280" w:lineRule="exact"/>
              <w:jc w:val="center"/>
              <w:rPr>
                <w:rFonts w:hAnsi="宋体" w:cs="宋体"/>
                <w:bCs/>
                <w:color w:val="000000"/>
                <w:kern w:val="0"/>
                <w:szCs w:val="18"/>
              </w:rPr>
            </w:pPr>
            <w:r>
              <w:rPr>
                <w:rFonts w:hint="eastAsia" w:hAnsi="宋体" w:cs="宋体"/>
                <w:bCs/>
                <w:color w:val="000000"/>
                <w:kern w:val="0"/>
                <w:szCs w:val="18"/>
              </w:rPr>
              <w:t>半月</w:t>
            </w:r>
          </w:p>
        </w:tc>
      </w:tr>
      <w:tr w14:paraId="1F594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3E785BDF">
            <w:pPr>
              <w:widowControl/>
              <w:spacing w:line="280" w:lineRule="exact"/>
              <w:jc w:val="center"/>
              <w:rPr>
                <w:rFonts w:hAnsi="宋体" w:cs="宋体"/>
                <w:bCs/>
                <w:color w:val="000000"/>
                <w:kern w:val="0"/>
                <w:szCs w:val="18"/>
              </w:rPr>
            </w:pPr>
            <w:r>
              <w:rPr>
                <w:rFonts w:hAnsi="宋体" w:cs="宋体"/>
                <w:bCs/>
                <w:color w:val="000000"/>
                <w:kern w:val="0"/>
                <w:szCs w:val="18"/>
              </w:rPr>
              <w:t>117</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4AF6903E">
            <w:pPr>
              <w:widowControl/>
              <w:jc w:val="left"/>
              <w:rPr>
                <w:rFonts w:ascii="宋体" w:hAnsi="宋体" w:cs="宋体"/>
                <w:bCs/>
                <w:kern w:val="0"/>
                <w:szCs w:val="18"/>
              </w:rPr>
            </w:pPr>
          </w:p>
        </w:tc>
        <w:tc>
          <w:tcPr>
            <w:tcW w:w="1080" w:type="dxa"/>
            <w:gridSpan w:val="3"/>
            <w:tcBorders>
              <w:top w:val="single" w:color="auto" w:sz="6" w:space="0"/>
              <w:left w:val="single" w:color="auto" w:sz="6" w:space="0"/>
              <w:bottom w:val="single" w:color="auto" w:sz="8" w:space="0"/>
              <w:right w:val="single" w:color="auto" w:sz="6" w:space="0"/>
            </w:tcBorders>
            <w:vAlign w:val="center"/>
          </w:tcPr>
          <w:p w14:paraId="4E068278">
            <w:pPr>
              <w:spacing w:line="280" w:lineRule="exact"/>
              <w:rPr>
                <w:rFonts w:ascii="宋体" w:hAnsi="宋体" w:cs="宋体"/>
                <w:bCs/>
                <w:kern w:val="0"/>
                <w:szCs w:val="18"/>
              </w:rPr>
            </w:pPr>
            <w:r>
              <w:rPr>
                <w:rFonts w:hint="eastAsia" w:hAnsi="宋体"/>
                <w:bCs/>
                <w:color w:val="000000"/>
                <w:szCs w:val="18"/>
              </w:rPr>
              <w:t>层站</w:t>
            </w:r>
            <w:r>
              <w:rPr>
                <w:rFonts w:hint="eastAsia" w:ascii="宋体" w:hAnsi="宋体" w:cs="宋体"/>
                <w:bCs/>
                <w:kern w:val="0"/>
                <w:szCs w:val="18"/>
              </w:rPr>
              <w:t>显示</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2AB218FD">
            <w:pPr>
              <w:widowControl/>
              <w:spacing w:line="240" w:lineRule="exact"/>
              <w:rPr>
                <w:rFonts w:hAnsi="宋体"/>
                <w:bCs/>
                <w:color w:val="000000"/>
                <w:szCs w:val="18"/>
              </w:rPr>
            </w:pPr>
            <w:r>
              <w:rPr>
                <w:rFonts w:hint="eastAsia" w:hAnsi="宋体"/>
                <w:bCs/>
                <w:color w:val="000000"/>
                <w:szCs w:val="18"/>
              </w:rPr>
              <w:t>层站指令按钮齐全、有效，显示正确、清楚。</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12C0767A">
            <w:pPr>
              <w:widowControl/>
              <w:spacing w:line="280" w:lineRule="exact"/>
              <w:jc w:val="center"/>
              <w:rPr>
                <w:rFonts w:hAnsi="宋体" w:cs="宋体"/>
                <w:bCs/>
                <w:color w:val="000000"/>
                <w:kern w:val="0"/>
                <w:szCs w:val="18"/>
              </w:rPr>
            </w:pPr>
            <w:r>
              <w:rPr>
                <w:rFonts w:hint="eastAsia" w:hAnsi="宋体" w:cs="宋体"/>
                <w:bCs/>
                <w:color w:val="000000"/>
                <w:kern w:val="0"/>
                <w:szCs w:val="18"/>
              </w:rPr>
              <w:t>半月</w:t>
            </w:r>
          </w:p>
        </w:tc>
      </w:tr>
      <w:tr w14:paraId="4D000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68F20D66">
            <w:pPr>
              <w:widowControl/>
              <w:spacing w:line="260" w:lineRule="exact"/>
              <w:jc w:val="center"/>
              <w:rPr>
                <w:rFonts w:hAnsi="宋体" w:cs="宋体"/>
                <w:bCs/>
                <w:color w:val="000000"/>
                <w:kern w:val="0"/>
                <w:szCs w:val="18"/>
              </w:rPr>
            </w:pPr>
            <w:r>
              <w:rPr>
                <w:rFonts w:hAnsi="宋体" w:cs="宋体"/>
                <w:bCs/>
                <w:color w:val="000000"/>
                <w:kern w:val="0"/>
                <w:szCs w:val="18"/>
              </w:rPr>
              <w:t>118</w:t>
            </w:r>
          </w:p>
        </w:tc>
        <w:tc>
          <w:tcPr>
            <w:tcW w:w="658" w:type="dxa"/>
            <w:gridSpan w:val="2"/>
            <w:vMerge w:val="restart"/>
            <w:tcBorders>
              <w:top w:val="single" w:color="auto" w:sz="6" w:space="0"/>
              <w:left w:val="single" w:color="auto" w:sz="6" w:space="0"/>
              <w:bottom w:val="single" w:color="auto" w:sz="8" w:space="0"/>
              <w:right w:val="single" w:color="auto" w:sz="6" w:space="0"/>
            </w:tcBorders>
            <w:vAlign w:val="center"/>
          </w:tcPr>
          <w:p w14:paraId="4CA45A2F">
            <w:pPr>
              <w:widowControl/>
              <w:spacing w:line="260" w:lineRule="exact"/>
              <w:jc w:val="center"/>
              <w:rPr>
                <w:rFonts w:ascii="宋体" w:hAnsi="宋体"/>
                <w:bCs/>
                <w:szCs w:val="18"/>
              </w:rPr>
            </w:pPr>
            <w:r>
              <w:rPr>
                <w:rFonts w:hint="eastAsia" w:ascii="宋体" w:hAnsi="宋体"/>
                <w:bCs/>
                <w:szCs w:val="18"/>
              </w:rPr>
              <w:t>九</w:t>
            </w:r>
          </w:p>
          <w:p w14:paraId="264F89A1">
            <w:pPr>
              <w:spacing w:after="120"/>
              <w:ind w:left="420" w:leftChars="200" w:firstLine="420" w:firstLineChars="200"/>
            </w:pPr>
          </w:p>
          <w:p w14:paraId="6B214B2C">
            <w:pPr>
              <w:widowControl/>
              <w:spacing w:line="260" w:lineRule="exact"/>
              <w:jc w:val="center"/>
              <w:rPr>
                <w:rFonts w:ascii="宋体" w:hAnsi="宋体"/>
                <w:bCs/>
                <w:szCs w:val="18"/>
              </w:rPr>
            </w:pPr>
            <w:r>
              <w:rPr>
                <w:rFonts w:hint="eastAsia" w:ascii="宋体" w:hAnsi="宋体"/>
                <w:bCs/>
                <w:szCs w:val="18"/>
              </w:rPr>
              <w:t>试</w:t>
            </w:r>
          </w:p>
          <w:p w14:paraId="009BDEA9">
            <w:pPr>
              <w:widowControl/>
              <w:spacing w:line="260" w:lineRule="exact"/>
              <w:jc w:val="center"/>
              <w:rPr>
                <w:rFonts w:ascii="宋体" w:hAnsi="宋体"/>
                <w:bCs/>
                <w:szCs w:val="18"/>
              </w:rPr>
            </w:pPr>
            <w:r>
              <w:rPr>
                <w:rFonts w:hint="eastAsia" w:ascii="宋体" w:hAnsi="宋体"/>
                <w:bCs/>
                <w:szCs w:val="18"/>
              </w:rPr>
              <w:t>验</w:t>
            </w:r>
          </w:p>
          <w:p w14:paraId="1630E978">
            <w:pPr>
              <w:widowControl/>
              <w:spacing w:line="260" w:lineRule="exact"/>
              <w:jc w:val="center"/>
              <w:rPr>
                <w:rFonts w:ascii="宋体" w:hAnsi="宋体"/>
                <w:bCs/>
                <w:szCs w:val="18"/>
              </w:rPr>
            </w:pPr>
          </w:p>
          <w:p w14:paraId="736BEC35">
            <w:pPr>
              <w:widowControl/>
              <w:spacing w:line="260" w:lineRule="exact"/>
              <w:jc w:val="center"/>
              <w:rPr>
                <w:rFonts w:ascii="宋体" w:hAnsi="宋体" w:cs="宋体"/>
                <w:bCs/>
                <w:kern w:val="0"/>
                <w:szCs w:val="18"/>
              </w:rPr>
            </w:pPr>
          </w:p>
        </w:tc>
        <w:tc>
          <w:tcPr>
            <w:tcW w:w="1080" w:type="dxa"/>
            <w:gridSpan w:val="3"/>
            <w:vMerge w:val="restart"/>
            <w:tcBorders>
              <w:top w:val="single" w:color="auto" w:sz="6" w:space="0"/>
              <w:left w:val="single" w:color="auto" w:sz="6" w:space="0"/>
              <w:bottom w:val="single" w:color="auto" w:sz="8" w:space="0"/>
              <w:right w:val="single" w:color="auto" w:sz="6" w:space="0"/>
            </w:tcBorders>
            <w:vAlign w:val="center"/>
          </w:tcPr>
          <w:p w14:paraId="1E5FBBE3">
            <w:pPr>
              <w:widowControl/>
              <w:spacing w:line="200" w:lineRule="exact"/>
              <w:rPr>
                <w:rFonts w:ascii="宋体" w:hAnsi="宋体" w:cs="宋体"/>
                <w:bCs/>
                <w:kern w:val="0"/>
                <w:szCs w:val="18"/>
              </w:rPr>
            </w:pPr>
            <w:r>
              <w:rPr>
                <w:rFonts w:hint="eastAsia" w:hAnsi="宋体" w:cs="宋体"/>
                <w:bCs/>
                <w:color w:val="000000"/>
                <w:kern w:val="0"/>
                <w:szCs w:val="18"/>
              </w:rPr>
              <w:t>轿厢上行超速保护装置试验</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7D74CD33">
            <w:pPr>
              <w:spacing w:line="200" w:lineRule="exact"/>
              <w:rPr>
                <w:rFonts w:hAnsi="宋体"/>
                <w:bCs/>
                <w:color w:val="000000"/>
                <w:szCs w:val="18"/>
              </w:rPr>
            </w:pPr>
            <w:r>
              <w:rPr>
                <w:rFonts w:hint="eastAsia" w:hAnsi="宋体" w:cs="宋体"/>
                <w:bCs/>
                <w:color w:val="000000"/>
                <w:kern w:val="0"/>
                <w:szCs w:val="18"/>
              </w:rPr>
              <w:t>当轿厢上行速度失控时，轿厢上行超速保护装置应当动作，使轿厢制停或者至少使其速度降低至对重缓冲器的设计范围。</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18008E7E">
            <w:pPr>
              <w:widowControl/>
              <w:spacing w:line="260" w:lineRule="exact"/>
              <w:jc w:val="center"/>
              <w:rPr>
                <w:rFonts w:hAnsi="宋体" w:cs="宋体"/>
                <w:bCs/>
                <w:color w:val="000000"/>
                <w:kern w:val="0"/>
                <w:szCs w:val="18"/>
              </w:rPr>
            </w:pPr>
            <w:r>
              <w:rPr>
                <w:rFonts w:hint="eastAsia" w:hAnsi="宋体"/>
                <w:bCs/>
                <w:color w:val="000000"/>
                <w:szCs w:val="18"/>
              </w:rPr>
              <w:t>一年</w:t>
            </w:r>
          </w:p>
        </w:tc>
      </w:tr>
      <w:tr w14:paraId="1B632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458247D6">
            <w:pPr>
              <w:widowControl/>
              <w:spacing w:line="260" w:lineRule="exact"/>
              <w:jc w:val="center"/>
              <w:rPr>
                <w:rFonts w:hAnsi="宋体" w:cs="宋体"/>
                <w:bCs/>
                <w:color w:val="000000"/>
                <w:kern w:val="0"/>
                <w:szCs w:val="18"/>
              </w:rPr>
            </w:pPr>
            <w:r>
              <w:rPr>
                <w:rFonts w:hAnsi="宋体" w:cs="宋体"/>
                <w:bCs/>
                <w:color w:val="000000"/>
                <w:kern w:val="0"/>
                <w:szCs w:val="18"/>
              </w:rPr>
              <w:t>119</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1DC8AAF6">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8" w:space="0"/>
              <w:right w:val="single" w:color="auto" w:sz="6" w:space="0"/>
            </w:tcBorders>
            <w:vAlign w:val="center"/>
          </w:tcPr>
          <w:p w14:paraId="70839FDC">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6CE46DF4">
            <w:pPr>
              <w:spacing w:line="200" w:lineRule="exact"/>
              <w:rPr>
                <w:rFonts w:hAnsi="宋体"/>
                <w:bCs/>
                <w:color w:val="000000"/>
                <w:szCs w:val="18"/>
              </w:rPr>
            </w:pPr>
            <w:r>
              <w:rPr>
                <w:rFonts w:hint="eastAsia" w:hAnsi="宋体" w:cs="宋体"/>
                <w:bCs/>
                <w:color w:val="000000"/>
                <w:kern w:val="0"/>
                <w:szCs w:val="18"/>
              </w:rPr>
              <w:t>该装置动作时，应当使一个电气安全装置动作。</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58E42D25">
            <w:pPr>
              <w:widowControl/>
              <w:spacing w:line="260" w:lineRule="exact"/>
              <w:jc w:val="center"/>
              <w:rPr>
                <w:rFonts w:hAnsi="宋体" w:cs="宋体"/>
                <w:bCs/>
                <w:color w:val="000000"/>
                <w:kern w:val="0"/>
                <w:szCs w:val="18"/>
              </w:rPr>
            </w:pPr>
            <w:r>
              <w:rPr>
                <w:rFonts w:hint="eastAsia" w:hAnsi="宋体"/>
                <w:bCs/>
                <w:color w:val="000000"/>
                <w:szCs w:val="18"/>
              </w:rPr>
              <w:t>一年</w:t>
            </w:r>
          </w:p>
        </w:tc>
      </w:tr>
      <w:tr w14:paraId="2BC7F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1B5C3DC7">
            <w:pPr>
              <w:widowControl/>
              <w:spacing w:line="240" w:lineRule="exact"/>
              <w:jc w:val="center"/>
              <w:rPr>
                <w:rFonts w:hAnsi="宋体" w:cs="宋体"/>
                <w:bCs/>
                <w:color w:val="000000"/>
                <w:kern w:val="0"/>
                <w:szCs w:val="18"/>
              </w:rPr>
            </w:pPr>
            <w:r>
              <w:rPr>
                <w:rFonts w:hAnsi="宋体" w:cs="宋体"/>
                <w:bCs/>
                <w:color w:val="000000"/>
                <w:kern w:val="0"/>
                <w:szCs w:val="18"/>
              </w:rPr>
              <w:t>120</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1C47C2FF">
            <w:pPr>
              <w:widowControl/>
              <w:jc w:val="left"/>
              <w:rPr>
                <w:rFonts w:ascii="宋体" w:hAnsi="宋体" w:cs="宋体"/>
                <w:bCs/>
                <w:kern w:val="0"/>
                <w:szCs w:val="18"/>
              </w:rPr>
            </w:pPr>
          </w:p>
        </w:tc>
        <w:tc>
          <w:tcPr>
            <w:tcW w:w="1080" w:type="dxa"/>
            <w:gridSpan w:val="3"/>
            <w:vMerge w:val="restart"/>
            <w:tcBorders>
              <w:top w:val="single" w:color="auto" w:sz="6" w:space="0"/>
              <w:left w:val="single" w:color="auto" w:sz="6" w:space="0"/>
              <w:bottom w:val="single" w:color="auto" w:sz="8" w:space="0"/>
              <w:right w:val="single" w:color="auto" w:sz="6" w:space="0"/>
            </w:tcBorders>
            <w:vAlign w:val="center"/>
          </w:tcPr>
          <w:p w14:paraId="0712570B">
            <w:pPr>
              <w:widowControl/>
              <w:spacing w:line="200" w:lineRule="exact"/>
              <w:rPr>
                <w:rFonts w:ascii="宋体" w:hAnsi="宋体" w:cs="宋体"/>
                <w:bCs/>
                <w:kern w:val="0"/>
                <w:szCs w:val="18"/>
              </w:rPr>
            </w:pPr>
            <w:r>
              <w:rPr>
                <w:rFonts w:hint="eastAsia" w:hAnsi="宋体" w:cs="宋体"/>
                <w:bCs/>
                <w:color w:val="000000"/>
                <w:kern w:val="0"/>
                <w:szCs w:val="18"/>
              </w:rPr>
              <w:t>耗能缓冲器试验</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6CD3162F">
            <w:pPr>
              <w:spacing w:line="240" w:lineRule="exact"/>
              <w:rPr>
                <w:rFonts w:hAnsi="宋体"/>
                <w:bCs/>
                <w:color w:val="000000"/>
                <w:szCs w:val="18"/>
              </w:rPr>
            </w:pPr>
            <w:r>
              <w:rPr>
                <w:rFonts w:hint="eastAsia" w:hAnsi="宋体" w:cs="宋体"/>
                <w:bCs/>
                <w:color w:val="000000"/>
                <w:kern w:val="0"/>
                <w:szCs w:val="18"/>
              </w:rPr>
              <w:t>缓冲器动作后，回复至其正常伸长位置电梯才能正常运行。</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5C44F49D">
            <w:pPr>
              <w:widowControl/>
              <w:spacing w:line="240" w:lineRule="exact"/>
              <w:jc w:val="center"/>
              <w:rPr>
                <w:rFonts w:hAnsi="宋体" w:cs="宋体"/>
                <w:bCs/>
                <w:color w:val="000000"/>
                <w:kern w:val="0"/>
                <w:szCs w:val="18"/>
              </w:rPr>
            </w:pPr>
            <w:r>
              <w:rPr>
                <w:rFonts w:hint="eastAsia" w:hAnsi="宋体"/>
                <w:bCs/>
                <w:color w:val="000000"/>
                <w:szCs w:val="18"/>
              </w:rPr>
              <w:t>一年</w:t>
            </w:r>
          </w:p>
        </w:tc>
      </w:tr>
      <w:tr w14:paraId="27B27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0B8345B5">
            <w:pPr>
              <w:widowControl/>
              <w:spacing w:line="240" w:lineRule="exact"/>
              <w:jc w:val="center"/>
              <w:rPr>
                <w:rFonts w:hAnsi="宋体" w:cs="宋体"/>
                <w:bCs/>
                <w:color w:val="000000"/>
                <w:kern w:val="0"/>
                <w:szCs w:val="18"/>
              </w:rPr>
            </w:pPr>
            <w:r>
              <w:rPr>
                <w:rFonts w:hAnsi="宋体" w:cs="宋体"/>
                <w:bCs/>
                <w:color w:val="000000"/>
                <w:kern w:val="0"/>
                <w:szCs w:val="18"/>
              </w:rPr>
              <w:t>121</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16DD2E8F">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8" w:space="0"/>
              <w:right w:val="single" w:color="auto" w:sz="6" w:space="0"/>
            </w:tcBorders>
            <w:vAlign w:val="center"/>
          </w:tcPr>
          <w:p w14:paraId="7C5FFB8A">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6A71956E">
            <w:pPr>
              <w:spacing w:line="200" w:lineRule="exact"/>
              <w:rPr>
                <w:rFonts w:hAnsi="宋体"/>
                <w:bCs/>
                <w:color w:val="000000"/>
                <w:szCs w:val="18"/>
              </w:rPr>
            </w:pPr>
            <w:r>
              <w:rPr>
                <w:rFonts w:hint="eastAsia" w:hAnsi="宋体" w:cs="宋体"/>
                <w:bCs/>
                <w:color w:val="000000"/>
                <w:kern w:val="0"/>
                <w:szCs w:val="18"/>
              </w:rPr>
              <w:t>缓冲器完全复位的最大时间限度为</w:t>
            </w:r>
            <w:r>
              <w:rPr>
                <w:rFonts w:hAnsi="宋体" w:cs="宋体"/>
                <w:bCs/>
                <w:color w:val="000000"/>
                <w:kern w:val="0"/>
                <w:szCs w:val="18"/>
              </w:rPr>
              <w:t>120s</w:t>
            </w:r>
            <w:r>
              <w:rPr>
                <w:rFonts w:hint="eastAsia" w:hAnsi="宋体" w:cs="宋体"/>
                <w:bCs/>
                <w:color w:val="000000"/>
                <w:kern w:val="0"/>
                <w:szCs w:val="18"/>
              </w:rPr>
              <w:t>。</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4EE9B71D">
            <w:pPr>
              <w:widowControl/>
              <w:spacing w:line="240" w:lineRule="exact"/>
              <w:jc w:val="center"/>
              <w:rPr>
                <w:rFonts w:hAnsi="宋体" w:cs="宋体"/>
                <w:bCs/>
                <w:color w:val="000000"/>
                <w:kern w:val="0"/>
                <w:szCs w:val="18"/>
              </w:rPr>
            </w:pPr>
            <w:r>
              <w:rPr>
                <w:rFonts w:hint="eastAsia" w:hAnsi="宋体"/>
                <w:bCs/>
                <w:color w:val="000000"/>
                <w:szCs w:val="18"/>
              </w:rPr>
              <w:t>一年</w:t>
            </w:r>
          </w:p>
        </w:tc>
      </w:tr>
      <w:tr w14:paraId="63A01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3EE36F28">
            <w:pPr>
              <w:widowControl/>
              <w:spacing w:line="240" w:lineRule="exact"/>
              <w:jc w:val="center"/>
              <w:rPr>
                <w:rFonts w:hAnsi="宋体" w:cs="宋体"/>
                <w:bCs/>
                <w:color w:val="000000"/>
                <w:kern w:val="0"/>
                <w:szCs w:val="18"/>
              </w:rPr>
            </w:pPr>
            <w:r>
              <w:rPr>
                <w:rFonts w:hAnsi="宋体" w:cs="宋体"/>
                <w:bCs/>
                <w:color w:val="000000"/>
                <w:kern w:val="0"/>
                <w:szCs w:val="18"/>
              </w:rPr>
              <w:t>122</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2FEB405B">
            <w:pPr>
              <w:widowControl/>
              <w:jc w:val="left"/>
              <w:rPr>
                <w:rFonts w:ascii="宋体" w:hAnsi="宋体" w:cs="宋体"/>
                <w:bCs/>
                <w:kern w:val="0"/>
                <w:szCs w:val="18"/>
              </w:rPr>
            </w:pPr>
          </w:p>
        </w:tc>
        <w:tc>
          <w:tcPr>
            <w:tcW w:w="1080" w:type="dxa"/>
            <w:gridSpan w:val="3"/>
            <w:vMerge w:val="restart"/>
            <w:tcBorders>
              <w:top w:val="single" w:color="auto" w:sz="6" w:space="0"/>
              <w:left w:val="single" w:color="auto" w:sz="6" w:space="0"/>
              <w:bottom w:val="single" w:color="auto" w:sz="8" w:space="0"/>
              <w:right w:val="single" w:color="auto" w:sz="6" w:space="0"/>
            </w:tcBorders>
            <w:vAlign w:val="center"/>
          </w:tcPr>
          <w:p w14:paraId="5D0CD14B">
            <w:pPr>
              <w:widowControl/>
              <w:spacing w:line="240" w:lineRule="exact"/>
              <w:rPr>
                <w:rFonts w:ascii="宋体" w:hAnsi="宋体" w:cs="宋体"/>
                <w:bCs/>
                <w:kern w:val="0"/>
                <w:szCs w:val="18"/>
              </w:rPr>
            </w:pPr>
            <w:r>
              <w:rPr>
                <w:rFonts w:hint="eastAsia" w:hAnsi="宋体" w:cs="宋体"/>
                <w:bCs/>
                <w:color w:val="000000"/>
                <w:kern w:val="0"/>
                <w:szCs w:val="18"/>
              </w:rPr>
              <w:t>限速器－安全钳动作试验</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3BD9D871">
            <w:pPr>
              <w:spacing w:line="240" w:lineRule="exact"/>
              <w:rPr>
                <w:rFonts w:hAnsi="宋体"/>
                <w:bCs/>
                <w:color w:val="000000"/>
                <w:szCs w:val="18"/>
              </w:rPr>
            </w:pPr>
            <w:r>
              <w:rPr>
                <w:rFonts w:hint="eastAsia" w:hAnsi="宋体" w:cs="宋体"/>
                <w:bCs/>
                <w:color w:val="000000"/>
                <w:kern w:val="0"/>
                <w:szCs w:val="18"/>
              </w:rPr>
              <w:t>轿厢空载，以检修速度下行，进行轿厢限速器</w:t>
            </w:r>
            <w:r>
              <w:rPr>
                <w:rFonts w:hAnsi="宋体" w:cs="宋体"/>
                <w:bCs/>
                <w:color w:val="000000"/>
                <w:kern w:val="0"/>
                <w:szCs w:val="18"/>
              </w:rPr>
              <w:t>-</w:t>
            </w:r>
            <w:r>
              <w:rPr>
                <w:rFonts w:hint="eastAsia" w:hAnsi="宋体" w:cs="宋体"/>
                <w:bCs/>
                <w:color w:val="000000"/>
                <w:kern w:val="0"/>
                <w:szCs w:val="18"/>
              </w:rPr>
              <w:t>安全钳联动试验，限速器－安全钳动作应当可靠。</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3434682A">
            <w:pPr>
              <w:widowControl/>
              <w:spacing w:line="240" w:lineRule="exact"/>
              <w:jc w:val="center"/>
              <w:rPr>
                <w:rFonts w:hAnsi="宋体" w:cs="宋体"/>
                <w:bCs/>
                <w:color w:val="000000"/>
                <w:kern w:val="0"/>
                <w:szCs w:val="18"/>
              </w:rPr>
            </w:pPr>
            <w:r>
              <w:rPr>
                <w:rFonts w:hint="eastAsia" w:hAnsi="宋体"/>
                <w:bCs/>
                <w:color w:val="000000"/>
                <w:szCs w:val="18"/>
              </w:rPr>
              <w:t>一年</w:t>
            </w:r>
          </w:p>
        </w:tc>
      </w:tr>
      <w:tr w14:paraId="6E46C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5E09BE23">
            <w:pPr>
              <w:widowControl/>
              <w:spacing w:line="240" w:lineRule="exact"/>
              <w:jc w:val="center"/>
              <w:rPr>
                <w:rFonts w:hAnsi="宋体" w:cs="宋体"/>
                <w:bCs/>
                <w:color w:val="000000"/>
                <w:kern w:val="0"/>
                <w:szCs w:val="18"/>
              </w:rPr>
            </w:pPr>
            <w:r>
              <w:rPr>
                <w:rFonts w:hAnsi="宋体" w:cs="宋体"/>
                <w:bCs/>
                <w:color w:val="000000"/>
                <w:kern w:val="0"/>
                <w:szCs w:val="18"/>
              </w:rPr>
              <w:t>123</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4B533AF0">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8" w:space="0"/>
              <w:right w:val="single" w:color="auto" w:sz="6" w:space="0"/>
            </w:tcBorders>
            <w:vAlign w:val="center"/>
          </w:tcPr>
          <w:p w14:paraId="78699E8A">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27CC835F">
            <w:pPr>
              <w:spacing w:line="240" w:lineRule="exact"/>
              <w:rPr>
                <w:rFonts w:hAnsi="宋体"/>
                <w:bCs/>
                <w:color w:val="000000"/>
                <w:szCs w:val="18"/>
              </w:rPr>
            </w:pPr>
            <w:r>
              <w:rPr>
                <w:rFonts w:hint="eastAsia" w:hAnsi="宋体" w:cs="宋体"/>
                <w:bCs/>
                <w:color w:val="000000"/>
                <w:kern w:val="0"/>
                <w:szCs w:val="18"/>
              </w:rPr>
              <w:t>轿厢空载，以检修速度上行，进行对重</w:t>
            </w:r>
            <w:r>
              <w:rPr>
                <w:rFonts w:hAnsi="宋体" w:cs="宋体"/>
                <w:bCs/>
                <w:color w:val="000000"/>
                <w:kern w:val="0"/>
                <w:szCs w:val="18"/>
              </w:rPr>
              <w:t>(</w:t>
            </w:r>
            <w:r>
              <w:rPr>
                <w:rFonts w:hint="eastAsia" w:hAnsi="宋体" w:cs="宋体"/>
                <w:bCs/>
                <w:color w:val="000000"/>
                <w:kern w:val="0"/>
                <w:szCs w:val="18"/>
              </w:rPr>
              <w:t>平衡重</w:t>
            </w:r>
            <w:r>
              <w:rPr>
                <w:rFonts w:hAnsi="宋体" w:cs="宋体"/>
                <w:bCs/>
                <w:color w:val="000000"/>
                <w:kern w:val="0"/>
                <w:szCs w:val="18"/>
              </w:rPr>
              <w:t>)</w:t>
            </w:r>
            <w:r>
              <w:rPr>
                <w:rFonts w:hint="eastAsia" w:hAnsi="宋体" w:cs="宋体"/>
                <w:bCs/>
                <w:color w:val="000000"/>
                <w:kern w:val="0"/>
                <w:szCs w:val="18"/>
              </w:rPr>
              <w:t>限速器</w:t>
            </w:r>
            <w:r>
              <w:rPr>
                <w:rFonts w:hAnsi="宋体" w:cs="宋体"/>
                <w:bCs/>
                <w:color w:val="000000"/>
                <w:kern w:val="0"/>
                <w:szCs w:val="18"/>
              </w:rPr>
              <w:t>-</w:t>
            </w:r>
            <w:r>
              <w:rPr>
                <w:rFonts w:hint="eastAsia" w:hAnsi="宋体" w:cs="宋体"/>
                <w:bCs/>
                <w:color w:val="000000"/>
                <w:kern w:val="0"/>
                <w:szCs w:val="18"/>
              </w:rPr>
              <w:t>安全钳联动试验，限速器－安全钳动作应当可靠。</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1AD3E4CC">
            <w:pPr>
              <w:widowControl/>
              <w:spacing w:line="240" w:lineRule="exact"/>
              <w:jc w:val="center"/>
              <w:rPr>
                <w:rFonts w:hAnsi="宋体" w:cs="宋体"/>
                <w:bCs/>
                <w:color w:val="000000"/>
                <w:kern w:val="0"/>
                <w:szCs w:val="18"/>
              </w:rPr>
            </w:pPr>
            <w:r>
              <w:rPr>
                <w:rFonts w:hint="eastAsia" w:hAnsi="宋体"/>
                <w:bCs/>
                <w:color w:val="000000"/>
                <w:szCs w:val="18"/>
              </w:rPr>
              <w:t>一年</w:t>
            </w:r>
          </w:p>
        </w:tc>
      </w:tr>
      <w:tr w14:paraId="5ADA4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28568556">
            <w:pPr>
              <w:widowControl/>
              <w:spacing w:line="240" w:lineRule="exact"/>
              <w:jc w:val="center"/>
              <w:rPr>
                <w:rFonts w:hAnsi="宋体" w:cs="宋体"/>
                <w:bCs/>
                <w:color w:val="000000"/>
                <w:kern w:val="0"/>
                <w:szCs w:val="18"/>
              </w:rPr>
            </w:pPr>
            <w:r>
              <w:rPr>
                <w:rFonts w:hAnsi="宋体" w:cs="宋体"/>
                <w:bCs/>
                <w:color w:val="000000"/>
                <w:kern w:val="0"/>
                <w:szCs w:val="18"/>
              </w:rPr>
              <w:t>124</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3B063D91">
            <w:pPr>
              <w:widowControl/>
              <w:jc w:val="left"/>
              <w:rPr>
                <w:rFonts w:ascii="宋体" w:hAnsi="宋体" w:cs="宋体"/>
                <w:bCs/>
                <w:kern w:val="0"/>
                <w:szCs w:val="18"/>
              </w:rPr>
            </w:pPr>
          </w:p>
        </w:tc>
        <w:tc>
          <w:tcPr>
            <w:tcW w:w="1080" w:type="dxa"/>
            <w:gridSpan w:val="3"/>
            <w:tcBorders>
              <w:top w:val="single" w:color="auto" w:sz="6" w:space="0"/>
              <w:left w:val="single" w:color="auto" w:sz="6" w:space="0"/>
              <w:bottom w:val="single" w:color="auto" w:sz="8" w:space="0"/>
              <w:right w:val="single" w:color="auto" w:sz="6" w:space="0"/>
            </w:tcBorders>
            <w:vAlign w:val="center"/>
          </w:tcPr>
          <w:p w14:paraId="17757FAE">
            <w:pPr>
              <w:widowControl/>
              <w:spacing w:line="240" w:lineRule="exact"/>
              <w:rPr>
                <w:rFonts w:ascii="宋体" w:hAnsi="宋体" w:cs="宋体"/>
                <w:bCs/>
                <w:kern w:val="0"/>
                <w:szCs w:val="18"/>
              </w:rPr>
            </w:pPr>
            <w:r>
              <w:rPr>
                <w:rFonts w:hint="eastAsia" w:hAnsi="宋体" w:cs="宋体"/>
                <w:bCs/>
                <w:color w:val="000000"/>
                <w:kern w:val="0"/>
                <w:szCs w:val="18"/>
              </w:rPr>
              <w:t>空载曳引力试验</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4807D14E">
            <w:pPr>
              <w:spacing w:line="240" w:lineRule="exact"/>
              <w:rPr>
                <w:rFonts w:hAnsi="宋体" w:cs="宋体"/>
                <w:bCs/>
                <w:color w:val="000000"/>
                <w:kern w:val="0"/>
                <w:szCs w:val="18"/>
              </w:rPr>
            </w:pPr>
            <w:r>
              <w:rPr>
                <w:rFonts w:hint="eastAsia" w:hAnsi="宋体" w:cs="宋体"/>
                <w:bCs/>
                <w:color w:val="000000"/>
                <w:kern w:val="0"/>
                <w:szCs w:val="18"/>
              </w:rPr>
              <w:t>当对重压在缓冲器上而曳引机按电梯上行方向旋转时，应当不能提升空载轿厢。</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1A0FDDA2">
            <w:pPr>
              <w:widowControl/>
              <w:spacing w:line="240" w:lineRule="exact"/>
              <w:jc w:val="center"/>
              <w:rPr>
                <w:rFonts w:hAnsi="宋体"/>
                <w:bCs/>
                <w:color w:val="000000"/>
                <w:szCs w:val="18"/>
              </w:rPr>
            </w:pPr>
            <w:r>
              <w:rPr>
                <w:rFonts w:hint="eastAsia" w:hAnsi="宋体"/>
                <w:bCs/>
                <w:color w:val="000000"/>
                <w:szCs w:val="18"/>
              </w:rPr>
              <w:t>一年</w:t>
            </w:r>
          </w:p>
        </w:tc>
      </w:tr>
      <w:tr w14:paraId="112D4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5C0EAC7B">
            <w:pPr>
              <w:widowControl/>
              <w:spacing w:line="240" w:lineRule="exact"/>
              <w:jc w:val="center"/>
              <w:rPr>
                <w:rFonts w:hAnsi="宋体" w:cs="宋体"/>
                <w:bCs/>
                <w:color w:val="000000"/>
                <w:kern w:val="0"/>
                <w:szCs w:val="18"/>
              </w:rPr>
            </w:pPr>
            <w:r>
              <w:rPr>
                <w:rFonts w:hAnsi="宋体" w:cs="宋体"/>
                <w:bCs/>
                <w:color w:val="000000"/>
                <w:kern w:val="0"/>
                <w:szCs w:val="18"/>
              </w:rPr>
              <w:t>125</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40A177F0">
            <w:pPr>
              <w:widowControl/>
              <w:jc w:val="left"/>
              <w:rPr>
                <w:rFonts w:ascii="宋体" w:hAnsi="宋体" w:cs="宋体"/>
                <w:bCs/>
                <w:kern w:val="0"/>
                <w:szCs w:val="18"/>
              </w:rPr>
            </w:pPr>
          </w:p>
        </w:tc>
        <w:tc>
          <w:tcPr>
            <w:tcW w:w="1080" w:type="dxa"/>
            <w:gridSpan w:val="3"/>
            <w:tcBorders>
              <w:top w:val="single" w:color="auto" w:sz="6" w:space="0"/>
              <w:left w:val="single" w:color="auto" w:sz="6" w:space="0"/>
              <w:bottom w:val="single" w:color="auto" w:sz="8" w:space="0"/>
              <w:right w:val="single" w:color="auto" w:sz="6" w:space="0"/>
            </w:tcBorders>
            <w:vAlign w:val="center"/>
          </w:tcPr>
          <w:p w14:paraId="152DF6D2">
            <w:pPr>
              <w:widowControl/>
              <w:spacing w:line="240" w:lineRule="exact"/>
              <w:rPr>
                <w:rFonts w:ascii="宋体" w:hAnsi="宋体" w:cs="宋体"/>
                <w:bCs/>
                <w:kern w:val="0"/>
                <w:szCs w:val="18"/>
              </w:rPr>
            </w:pPr>
            <w:r>
              <w:rPr>
                <w:rFonts w:hint="eastAsia" w:hAnsi="宋体" w:cs="宋体"/>
                <w:bCs/>
                <w:color w:val="000000"/>
                <w:kern w:val="0"/>
                <w:szCs w:val="18"/>
              </w:rPr>
              <w:t>空载上行制动试验</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5C57CD4E">
            <w:pPr>
              <w:spacing w:line="240" w:lineRule="exact"/>
              <w:rPr>
                <w:rFonts w:hAnsi="宋体" w:cs="宋体"/>
                <w:bCs/>
                <w:color w:val="000000"/>
                <w:kern w:val="0"/>
                <w:szCs w:val="18"/>
              </w:rPr>
            </w:pPr>
            <w:r>
              <w:rPr>
                <w:rFonts w:hint="eastAsia" w:hAnsi="宋体" w:cs="宋体"/>
                <w:bCs/>
                <w:color w:val="000000"/>
                <w:kern w:val="0"/>
                <w:szCs w:val="18"/>
              </w:rPr>
              <w:t>轿厢空载以正常运行速度上行时，切断电动机与制动器供电，轿厢应当被可靠制停，并且无明显变形和损坏。</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2E3E5C9F">
            <w:pPr>
              <w:widowControl/>
              <w:spacing w:line="240" w:lineRule="exact"/>
              <w:jc w:val="center"/>
              <w:rPr>
                <w:rFonts w:hAnsi="宋体"/>
                <w:bCs/>
                <w:color w:val="000000"/>
                <w:szCs w:val="18"/>
              </w:rPr>
            </w:pPr>
            <w:r>
              <w:rPr>
                <w:rFonts w:hint="eastAsia" w:hAnsi="宋体"/>
                <w:bCs/>
                <w:color w:val="000000"/>
                <w:szCs w:val="18"/>
              </w:rPr>
              <w:t>一年</w:t>
            </w:r>
          </w:p>
        </w:tc>
      </w:tr>
      <w:tr w14:paraId="5EA26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6614A07A">
            <w:pPr>
              <w:widowControl/>
              <w:spacing w:line="240" w:lineRule="exact"/>
              <w:jc w:val="center"/>
              <w:rPr>
                <w:rFonts w:hAnsi="宋体" w:cs="宋体"/>
                <w:bCs/>
                <w:color w:val="000000"/>
                <w:kern w:val="0"/>
                <w:szCs w:val="18"/>
              </w:rPr>
            </w:pPr>
            <w:r>
              <w:rPr>
                <w:rFonts w:hAnsi="宋体" w:cs="宋体"/>
                <w:bCs/>
                <w:color w:val="000000"/>
                <w:kern w:val="0"/>
                <w:szCs w:val="18"/>
              </w:rPr>
              <w:t>126</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7ADD21AB">
            <w:pPr>
              <w:widowControl/>
              <w:jc w:val="left"/>
              <w:rPr>
                <w:rFonts w:ascii="宋体" w:hAnsi="宋体" w:cs="宋体"/>
                <w:bCs/>
                <w:kern w:val="0"/>
                <w:szCs w:val="18"/>
              </w:rPr>
            </w:pPr>
          </w:p>
        </w:tc>
        <w:tc>
          <w:tcPr>
            <w:tcW w:w="1080" w:type="dxa"/>
            <w:gridSpan w:val="3"/>
            <w:tcBorders>
              <w:top w:val="single" w:color="auto" w:sz="6" w:space="0"/>
              <w:left w:val="single" w:color="auto" w:sz="6" w:space="0"/>
              <w:bottom w:val="single" w:color="auto" w:sz="8" w:space="0"/>
              <w:right w:val="single" w:color="auto" w:sz="6" w:space="0"/>
            </w:tcBorders>
            <w:vAlign w:val="center"/>
          </w:tcPr>
          <w:p w14:paraId="2C34FB2C">
            <w:pPr>
              <w:widowControl/>
              <w:spacing w:line="240" w:lineRule="exact"/>
              <w:rPr>
                <w:rFonts w:ascii="宋体" w:hAnsi="宋体" w:cs="宋体"/>
                <w:bCs/>
                <w:kern w:val="0"/>
                <w:szCs w:val="18"/>
              </w:rPr>
            </w:pPr>
            <w:r>
              <w:rPr>
                <w:rFonts w:hint="eastAsia" w:hAnsi="宋体" w:cs="宋体"/>
                <w:bCs/>
                <w:color w:val="000000"/>
                <w:kern w:val="0"/>
                <w:szCs w:val="18"/>
              </w:rPr>
              <w:t>运行试验</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35E97910">
            <w:pPr>
              <w:spacing w:line="240" w:lineRule="exact"/>
              <w:rPr>
                <w:rFonts w:hAnsi="宋体" w:cs="宋体"/>
                <w:bCs/>
                <w:color w:val="000000"/>
                <w:kern w:val="0"/>
                <w:szCs w:val="18"/>
              </w:rPr>
            </w:pPr>
            <w:r>
              <w:rPr>
                <w:rFonts w:hint="eastAsia" w:hAnsi="宋体" w:cs="宋体"/>
                <w:bCs/>
                <w:color w:val="000000"/>
                <w:kern w:val="0"/>
                <w:szCs w:val="18"/>
              </w:rPr>
              <w:t>轿厢分别空载、满载，以正常运行速度上、下运行，呼梯、楼层显示等信号系统功能有效、指示正确、动作无误，轿厢平层良好，无异常现象发生。</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1D91AEF3">
            <w:pPr>
              <w:widowControl/>
              <w:spacing w:line="240" w:lineRule="exact"/>
              <w:jc w:val="center"/>
              <w:rPr>
                <w:rFonts w:hAnsi="宋体"/>
                <w:bCs/>
                <w:color w:val="000000"/>
                <w:szCs w:val="18"/>
              </w:rPr>
            </w:pPr>
            <w:r>
              <w:rPr>
                <w:rFonts w:hint="eastAsia" w:hAnsi="宋体"/>
                <w:bCs/>
                <w:color w:val="000000"/>
                <w:szCs w:val="18"/>
              </w:rPr>
              <w:t>一年</w:t>
            </w:r>
          </w:p>
        </w:tc>
      </w:tr>
      <w:tr w14:paraId="29400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4DD27A94">
            <w:pPr>
              <w:widowControl/>
              <w:spacing w:line="240" w:lineRule="exact"/>
              <w:jc w:val="center"/>
              <w:rPr>
                <w:rFonts w:hAnsi="宋体" w:cs="宋体"/>
                <w:bCs/>
                <w:color w:val="000000"/>
                <w:kern w:val="0"/>
                <w:szCs w:val="18"/>
              </w:rPr>
            </w:pPr>
            <w:r>
              <w:rPr>
                <w:rFonts w:hAnsi="宋体" w:cs="宋体"/>
                <w:bCs/>
                <w:color w:val="000000"/>
                <w:kern w:val="0"/>
                <w:szCs w:val="18"/>
              </w:rPr>
              <w:t>127</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0F4EFE9C">
            <w:pPr>
              <w:widowControl/>
              <w:jc w:val="left"/>
              <w:rPr>
                <w:rFonts w:ascii="宋体" w:hAnsi="宋体" w:cs="宋体"/>
                <w:bCs/>
                <w:kern w:val="0"/>
                <w:szCs w:val="18"/>
              </w:rPr>
            </w:pPr>
          </w:p>
        </w:tc>
        <w:tc>
          <w:tcPr>
            <w:tcW w:w="1080" w:type="dxa"/>
            <w:gridSpan w:val="3"/>
            <w:vMerge w:val="restart"/>
            <w:tcBorders>
              <w:top w:val="single" w:color="auto" w:sz="6" w:space="0"/>
              <w:left w:val="single" w:color="auto" w:sz="6" w:space="0"/>
              <w:bottom w:val="single" w:color="auto" w:sz="8" w:space="0"/>
              <w:right w:val="single" w:color="auto" w:sz="6" w:space="0"/>
            </w:tcBorders>
            <w:vAlign w:val="center"/>
          </w:tcPr>
          <w:p w14:paraId="22074F22">
            <w:pPr>
              <w:widowControl/>
              <w:spacing w:line="200" w:lineRule="exact"/>
              <w:rPr>
                <w:rFonts w:ascii="宋体" w:hAnsi="宋体" w:cs="宋体"/>
                <w:bCs/>
                <w:kern w:val="0"/>
                <w:szCs w:val="18"/>
              </w:rPr>
            </w:pPr>
            <w:r>
              <w:rPr>
                <w:rFonts w:hint="eastAsia" w:hAnsi="宋体" w:cs="宋体"/>
                <w:bCs/>
                <w:color w:val="000000"/>
                <w:kern w:val="0"/>
                <w:szCs w:val="18"/>
              </w:rPr>
              <w:t>消防返回功能试验</w:t>
            </w: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41A32098">
            <w:pPr>
              <w:spacing w:line="200" w:lineRule="exact"/>
              <w:rPr>
                <w:rFonts w:hAnsi="宋体" w:cs="宋体"/>
                <w:bCs/>
                <w:color w:val="000000"/>
                <w:kern w:val="0"/>
                <w:szCs w:val="18"/>
              </w:rPr>
            </w:pPr>
            <w:r>
              <w:rPr>
                <w:rFonts w:hint="eastAsia" w:hAnsi="宋体" w:cs="宋体"/>
                <w:bCs/>
                <w:color w:val="000000"/>
                <w:kern w:val="0"/>
                <w:szCs w:val="18"/>
              </w:rPr>
              <w:t>消防开关防护玻璃应当完好，“消防”字样清楚。</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6E6CB512">
            <w:pPr>
              <w:widowControl/>
              <w:spacing w:line="240" w:lineRule="exact"/>
              <w:jc w:val="center"/>
              <w:rPr>
                <w:rFonts w:hAnsi="宋体"/>
                <w:bCs/>
                <w:color w:val="000000"/>
                <w:szCs w:val="18"/>
              </w:rPr>
            </w:pPr>
            <w:r>
              <w:rPr>
                <w:rFonts w:hint="eastAsia" w:hAnsi="宋体"/>
                <w:bCs/>
                <w:color w:val="000000"/>
                <w:szCs w:val="18"/>
              </w:rPr>
              <w:t>一年</w:t>
            </w:r>
          </w:p>
        </w:tc>
      </w:tr>
      <w:tr w14:paraId="56FBC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710" w:type="dxa"/>
            <w:gridSpan w:val="2"/>
            <w:tcBorders>
              <w:top w:val="single" w:color="auto" w:sz="6" w:space="0"/>
              <w:left w:val="single" w:color="auto" w:sz="8" w:space="0"/>
              <w:bottom w:val="single" w:color="auto" w:sz="8" w:space="0"/>
              <w:right w:val="single" w:color="auto" w:sz="6" w:space="0"/>
            </w:tcBorders>
            <w:vAlign w:val="center"/>
          </w:tcPr>
          <w:p w14:paraId="5B30131A">
            <w:pPr>
              <w:widowControl/>
              <w:spacing w:line="240" w:lineRule="exact"/>
              <w:jc w:val="center"/>
              <w:rPr>
                <w:rFonts w:hAnsi="宋体" w:cs="宋体"/>
                <w:bCs/>
                <w:color w:val="000000"/>
                <w:kern w:val="0"/>
                <w:szCs w:val="18"/>
              </w:rPr>
            </w:pPr>
            <w:r>
              <w:rPr>
                <w:rFonts w:hAnsi="宋体" w:cs="宋体"/>
                <w:bCs/>
                <w:color w:val="000000"/>
                <w:kern w:val="0"/>
                <w:szCs w:val="18"/>
              </w:rPr>
              <w:t>128</w:t>
            </w:r>
          </w:p>
        </w:tc>
        <w:tc>
          <w:tcPr>
            <w:tcW w:w="658" w:type="dxa"/>
            <w:gridSpan w:val="2"/>
            <w:vMerge w:val="continue"/>
            <w:tcBorders>
              <w:top w:val="single" w:color="auto" w:sz="6" w:space="0"/>
              <w:left w:val="single" w:color="auto" w:sz="6" w:space="0"/>
              <w:bottom w:val="single" w:color="auto" w:sz="8" w:space="0"/>
              <w:right w:val="single" w:color="auto" w:sz="6" w:space="0"/>
            </w:tcBorders>
            <w:vAlign w:val="center"/>
          </w:tcPr>
          <w:p w14:paraId="375777D3">
            <w:pPr>
              <w:widowControl/>
              <w:jc w:val="left"/>
              <w:rPr>
                <w:rFonts w:ascii="宋体" w:hAnsi="宋体" w:cs="宋体"/>
                <w:bCs/>
                <w:kern w:val="0"/>
                <w:szCs w:val="18"/>
              </w:rPr>
            </w:pPr>
          </w:p>
        </w:tc>
        <w:tc>
          <w:tcPr>
            <w:tcW w:w="1080" w:type="dxa"/>
            <w:gridSpan w:val="3"/>
            <w:vMerge w:val="continue"/>
            <w:tcBorders>
              <w:top w:val="single" w:color="auto" w:sz="6" w:space="0"/>
              <w:left w:val="single" w:color="auto" w:sz="6" w:space="0"/>
              <w:bottom w:val="single" w:color="auto" w:sz="8" w:space="0"/>
              <w:right w:val="single" w:color="auto" w:sz="6" w:space="0"/>
            </w:tcBorders>
            <w:vAlign w:val="center"/>
          </w:tcPr>
          <w:p w14:paraId="5BBCB0E7">
            <w:pPr>
              <w:widowControl/>
              <w:jc w:val="left"/>
              <w:rPr>
                <w:rFonts w:ascii="宋体" w:hAnsi="宋体" w:cs="宋体"/>
                <w:bCs/>
                <w:kern w:val="0"/>
                <w:szCs w:val="18"/>
              </w:rPr>
            </w:pPr>
          </w:p>
        </w:tc>
        <w:tc>
          <w:tcPr>
            <w:tcW w:w="6429" w:type="dxa"/>
            <w:gridSpan w:val="3"/>
            <w:tcBorders>
              <w:top w:val="single" w:color="auto" w:sz="6" w:space="0"/>
              <w:left w:val="single" w:color="auto" w:sz="6" w:space="0"/>
              <w:bottom w:val="single" w:color="auto" w:sz="8" w:space="0"/>
              <w:right w:val="single" w:color="auto" w:sz="6" w:space="0"/>
            </w:tcBorders>
            <w:vAlign w:val="center"/>
          </w:tcPr>
          <w:p w14:paraId="4A01426A">
            <w:pPr>
              <w:spacing w:line="200" w:lineRule="exact"/>
              <w:rPr>
                <w:rFonts w:hAnsi="宋体" w:cs="宋体"/>
                <w:bCs/>
                <w:color w:val="000000"/>
                <w:kern w:val="0"/>
                <w:szCs w:val="18"/>
              </w:rPr>
            </w:pPr>
            <w:r>
              <w:rPr>
                <w:rFonts w:hint="eastAsia" w:hAnsi="宋体" w:cs="宋体"/>
                <w:bCs/>
                <w:color w:val="000000"/>
                <w:kern w:val="0"/>
                <w:szCs w:val="18"/>
              </w:rPr>
              <w:t>消防功能启动后，电梯不响应外呼和内选信号，轿厢直接返回指定撤离层，开门待命。</w:t>
            </w:r>
          </w:p>
        </w:tc>
        <w:tc>
          <w:tcPr>
            <w:tcW w:w="1050" w:type="dxa"/>
            <w:gridSpan w:val="2"/>
            <w:tcBorders>
              <w:top w:val="single" w:color="auto" w:sz="6" w:space="0"/>
              <w:left w:val="single" w:color="auto" w:sz="6" w:space="0"/>
              <w:bottom w:val="single" w:color="auto" w:sz="8" w:space="0"/>
              <w:right w:val="single" w:color="auto" w:sz="8" w:space="0"/>
            </w:tcBorders>
            <w:vAlign w:val="center"/>
          </w:tcPr>
          <w:p w14:paraId="6E89D6BD">
            <w:pPr>
              <w:widowControl/>
              <w:spacing w:line="240" w:lineRule="exact"/>
              <w:jc w:val="center"/>
              <w:rPr>
                <w:rFonts w:hAnsi="宋体"/>
                <w:bCs/>
                <w:color w:val="000000"/>
                <w:szCs w:val="18"/>
              </w:rPr>
            </w:pPr>
            <w:r>
              <w:rPr>
                <w:rFonts w:hint="eastAsia" w:hAnsi="宋体"/>
                <w:bCs/>
                <w:color w:val="000000"/>
                <w:szCs w:val="18"/>
              </w:rPr>
              <w:t>一年</w:t>
            </w:r>
          </w:p>
        </w:tc>
      </w:tr>
    </w:tbl>
    <w:p w14:paraId="00A4E02B">
      <w:pPr>
        <w:pStyle w:val="9"/>
        <w:jc w:val="left"/>
        <w:rPr>
          <w:rFonts w:hint="eastAsia"/>
          <w:b/>
          <w:bCs/>
          <w:sz w:val="32"/>
          <w:szCs w:val="32"/>
        </w:rPr>
      </w:pPr>
    </w:p>
    <w:p w14:paraId="48914F2D">
      <w:pPr>
        <w:pStyle w:val="9"/>
        <w:jc w:val="left"/>
        <w:rPr>
          <w:b/>
          <w:bCs/>
          <w:sz w:val="32"/>
          <w:szCs w:val="32"/>
        </w:rPr>
      </w:pPr>
      <w:r>
        <w:rPr>
          <w:rFonts w:hint="eastAsia"/>
          <w:b/>
          <w:bCs/>
          <w:sz w:val="32"/>
          <w:szCs w:val="32"/>
        </w:rPr>
        <w:t>附件</w:t>
      </w:r>
      <w:r>
        <w:rPr>
          <w:b/>
          <w:bCs/>
          <w:sz w:val="32"/>
          <w:szCs w:val="32"/>
        </w:rPr>
        <w:t>3</w:t>
      </w:r>
    </w:p>
    <w:p w14:paraId="3B37D0F5">
      <w:pPr>
        <w:pStyle w:val="9"/>
        <w:jc w:val="center"/>
        <w:rPr>
          <w:szCs w:val="21"/>
        </w:rPr>
      </w:pPr>
      <w:r>
        <w:rPr>
          <w:rFonts w:hint="eastAsia"/>
          <w:b/>
          <w:bCs/>
          <w:sz w:val="32"/>
          <w:szCs w:val="32"/>
        </w:rPr>
        <w:t>电梯维保服务承诺书</w:t>
      </w:r>
    </w:p>
    <w:p w14:paraId="4C112EDA">
      <w:pPr>
        <w:spacing w:line="360" w:lineRule="auto"/>
        <w:ind w:firstLine="420" w:firstLineChars="200"/>
        <w:rPr>
          <w:rFonts w:ascii="宋体" w:hAnsi="宋体" w:eastAsia="宋体" w:cs="宋体"/>
          <w:color w:val="000000"/>
          <w:szCs w:val="21"/>
        </w:rPr>
      </w:pPr>
      <w:r>
        <w:rPr>
          <w:rFonts w:hint="eastAsia" w:ascii="宋体" w:hAnsi="宋体" w:eastAsia="宋体" w:cs="宋体"/>
          <w:szCs w:val="21"/>
        </w:rPr>
        <w:t>1、我公司维保人员熟悉国家最新电梯检验标准《电梯监督检验和定期检验规则——曳引与强制驱动电梯》（TSG T7001-2009）、</w:t>
      </w:r>
      <w:r>
        <w:rPr>
          <w:rFonts w:hint="eastAsia" w:ascii="宋体" w:hAnsi="宋体" w:eastAsia="宋体" w:cs="宋体"/>
          <w:bCs/>
          <w:szCs w:val="21"/>
        </w:rPr>
        <w:t>特种设备安全技术规范TSG T5001-2009《电梯使用管理与维护保养规则》要求</w:t>
      </w:r>
      <w:r>
        <w:rPr>
          <w:rFonts w:hint="eastAsia" w:ascii="宋体" w:hAnsi="宋体" w:eastAsia="宋体" w:cs="宋体"/>
          <w:szCs w:val="21"/>
        </w:rPr>
        <w:t>，以及</w:t>
      </w:r>
      <w:r>
        <w:rPr>
          <w:rFonts w:hint="eastAsia" w:ascii="宋体" w:hAnsi="宋体" w:eastAsia="宋体" w:cs="宋体"/>
          <w:bCs/>
          <w:szCs w:val="21"/>
        </w:rPr>
        <w:t>《广西壮族自治区电梯安全条例》、《广西电梯日常维护保养规范（DB45-681-2010）》、《柳州职业技术大学电梯维保内容及基本要求》相关规定对电梯进行维护保养，确保电梯安全运行。</w:t>
      </w:r>
    </w:p>
    <w:p w14:paraId="40F511C0">
      <w:pPr>
        <w:spacing w:line="360" w:lineRule="auto"/>
        <w:ind w:firstLine="420" w:firstLineChars="200"/>
        <w:rPr>
          <w:rFonts w:ascii="宋体" w:hAnsi="宋体" w:eastAsia="宋体" w:cs="宋体"/>
          <w:bCs/>
          <w:color w:val="FF0000"/>
          <w:szCs w:val="21"/>
        </w:rPr>
      </w:pPr>
      <w:r>
        <w:rPr>
          <w:rFonts w:hint="eastAsia" w:ascii="宋体" w:hAnsi="宋体" w:eastAsia="宋体" w:cs="宋体"/>
          <w:bCs/>
          <w:szCs w:val="21"/>
        </w:rPr>
        <w:t>2、自接到故障报修电话起，</w:t>
      </w:r>
      <w:r>
        <w:rPr>
          <w:rFonts w:hint="eastAsia" w:ascii="宋体" w:hAnsi="宋体" w:eastAsia="宋体" w:cs="宋体"/>
          <w:bCs/>
          <w:szCs w:val="21"/>
          <w:u w:val="single"/>
        </w:rPr>
        <w:t>5</w:t>
      </w:r>
      <w:r>
        <w:rPr>
          <w:rFonts w:hint="eastAsia" w:ascii="宋体" w:hAnsi="宋体" w:eastAsia="宋体" w:cs="宋体"/>
          <w:bCs/>
          <w:szCs w:val="21"/>
        </w:rPr>
        <w:t>分钟内响应，</w:t>
      </w:r>
      <w:r>
        <w:rPr>
          <w:rFonts w:hint="eastAsia" w:ascii="宋体" w:hAnsi="宋体" w:eastAsia="宋体" w:cs="宋体"/>
          <w:bCs/>
          <w:szCs w:val="21"/>
          <w:u w:val="single"/>
        </w:rPr>
        <w:t>30</w:t>
      </w:r>
      <w:r>
        <w:rPr>
          <w:rFonts w:hint="eastAsia" w:ascii="宋体" w:hAnsi="宋体" w:eastAsia="宋体" w:cs="宋体"/>
          <w:bCs/>
          <w:szCs w:val="21"/>
        </w:rPr>
        <w:t>分钟内到达现场。一般故障处理时限不超过</w:t>
      </w:r>
      <w:r>
        <w:rPr>
          <w:rFonts w:hint="eastAsia" w:ascii="宋体" w:hAnsi="宋体" w:eastAsia="宋体" w:cs="宋体"/>
          <w:bCs/>
          <w:szCs w:val="21"/>
          <w:u w:val="single"/>
        </w:rPr>
        <w:t xml:space="preserve"> 1</w:t>
      </w:r>
      <w:r>
        <w:rPr>
          <w:rFonts w:hint="eastAsia" w:ascii="宋体" w:hAnsi="宋体" w:eastAsia="宋体" w:cs="宋体"/>
          <w:bCs/>
          <w:szCs w:val="21"/>
        </w:rPr>
        <w:t>小时 ，其它故障不超过</w:t>
      </w:r>
      <w:r>
        <w:rPr>
          <w:rFonts w:hint="eastAsia" w:ascii="宋体" w:hAnsi="宋体" w:eastAsia="宋体" w:cs="宋体"/>
          <w:bCs/>
          <w:szCs w:val="21"/>
          <w:u w:val="single"/>
        </w:rPr>
        <w:t>48</w:t>
      </w:r>
      <w:r>
        <w:rPr>
          <w:rFonts w:hint="eastAsia" w:ascii="宋体" w:hAnsi="宋体" w:eastAsia="宋体" w:cs="宋体"/>
          <w:bCs/>
          <w:szCs w:val="21"/>
        </w:rPr>
        <w:t>小时并及时排除故障恢复电梯正常运行。如因需更换零配件无法及时恢复运行的，应做好相关警示标识同时告知采购人，明确修复所需的时间，不得以任何理由拖延或推诿，切实做好电梯的应急服务及安全工作。重大故障或需等零件时应向采购人说明原因，并提出维修方案及工期。</w:t>
      </w:r>
    </w:p>
    <w:p w14:paraId="1906C58E">
      <w:pPr>
        <w:spacing w:line="360" w:lineRule="auto"/>
        <w:ind w:firstLine="420" w:firstLineChars="200"/>
        <w:rPr>
          <w:rFonts w:ascii="宋体" w:hAnsi="宋体" w:eastAsia="宋体" w:cs="宋体"/>
          <w:szCs w:val="21"/>
        </w:rPr>
      </w:pPr>
      <w:r>
        <w:rPr>
          <w:rFonts w:hint="eastAsia" w:ascii="宋体" w:hAnsi="宋体" w:eastAsia="宋体" w:cs="宋体"/>
          <w:szCs w:val="21"/>
        </w:rPr>
        <w:t>3、我公司指定专业维保人员（持电梯作业人员证）按附件2《柳州职业技术大学电梯维保内容及基本要求》执行，每半个月提供一次维保服务（检查、清洁、除尘、加油、调整），每个季度进行一次全面检修服务，每次维保后填写《电梯日常维护保养记录》并提交柳州市电梯应急处置服务平台，保养记录需以采购人电梯安全管理人员签字为准。</w:t>
      </w:r>
    </w:p>
    <w:p w14:paraId="5A41D0EE">
      <w:pPr>
        <w:spacing w:line="360" w:lineRule="auto"/>
        <w:ind w:firstLine="420" w:firstLineChars="200"/>
        <w:rPr>
          <w:rFonts w:ascii="宋体" w:hAnsi="宋体" w:eastAsia="宋体" w:cs="宋体"/>
          <w:bCs/>
          <w:szCs w:val="21"/>
        </w:rPr>
      </w:pPr>
      <w:r>
        <w:rPr>
          <w:rFonts w:hint="eastAsia" w:ascii="宋体" w:hAnsi="宋体" w:eastAsia="宋体" w:cs="宋体"/>
          <w:bCs/>
          <w:szCs w:val="21"/>
        </w:rPr>
        <w:t>4、全程代办电梯年度报检工作，确保合同范围内电梯通过相关技术监督部门年检，杜绝年检过期情况发生，代领《电梯安全检验合格证》及《电梯定期检验报告》移交给电梯使用单位。</w:t>
      </w:r>
    </w:p>
    <w:p w14:paraId="0B421994">
      <w:pPr>
        <w:spacing w:line="360" w:lineRule="auto"/>
        <w:ind w:firstLine="420" w:firstLineChars="200"/>
        <w:rPr>
          <w:rFonts w:ascii="宋体" w:hAnsi="宋体" w:eastAsia="宋体" w:cs="宋体"/>
          <w:color w:val="000000"/>
          <w:szCs w:val="21"/>
        </w:rPr>
      </w:pPr>
      <w:r>
        <w:rPr>
          <w:rFonts w:hint="eastAsia" w:ascii="宋体" w:hAnsi="宋体" w:eastAsia="宋体" w:cs="宋体"/>
          <w:bCs/>
          <w:szCs w:val="21"/>
        </w:rPr>
        <w:t>5、建立电梯数据库（一梯一档），将每台电梯的日常维护保养记录归入电梯日常维护保养档案。</w:t>
      </w:r>
    </w:p>
    <w:p w14:paraId="2775548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bCs/>
          <w:szCs w:val="21"/>
        </w:rPr>
        <w:t>6、协助使用单位制定电梯的安全管理制度和应急救援预案，服务期内在各校区至少分别组织一次电梯困人救援演习，并做好演习救援记录</w:t>
      </w:r>
      <w:r>
        <w:rPr>
          <w:rFonts w:hint="eastAsia" w:ascii="宋体" w:hAnsi="宋体" w:eastAsia="宋体" w:cs="宋体"/>
          <w:bCs/>
          <w:szCs w:val="21"/>
          <w:lang w:eastAsia="zh-CN"/>
        </w:rPr>
        <w:t>。</w:t>
      </w:r>
    </w:p>
    <w:p w14:paraId="58570B40">
      <w:pPr>
        <w:spacing w:line="360" w:lineRule="auto"/>
        <w:ind w:firstLine="420" w:firstLineChars="200"/>
        <w:rPr>
          <w:rFonts w:ascii="宋体" w:hAnsi="宋体" w:eastAsia="宋体" w:cs="宋体"/>
          <w:szCs w:val="21"/>
        </w:rPr>
      </w:pPr>
      <w:r>
        <w:rPr>
          <w:rFonts w:hint="eastAsia" w:ascii="宋体" w:hAnsi="宋体" w:eastAsia="宋体" w:cs="宋体"/>
          <w:szCs w:val="21"/>
        </w:rPr>
        <w:t>7、我公司维保人员能遵守公司及采购人各项规章管理制度，责任心强，接受过电梯专业技术培训及三级安全教育。熟悉电梯安全操作规程，严格按章施工，做到施工中不发生任何事故。遇到电梯故障，能及时找出原因并尽快解决。</w:t>
      </w:r>
    </w:p>
    <w:p w14:paraId="64A6F721">
      <w:pPr>
        <w:spacing w:line="360" w:lineRule="auto"/>
        <w:ind w:firstLine="420" w:firstLineChars="200"/>
        <w:rPr>
          <w:rFonts w:ascii="宋体" w:hAnsi="宋体" w:eastAsia="宋体" w:cs="宋体"/>
          <w:szCs w:val="21"/>
        </w:rPr>
      </w:pPr>
      <w:r>
        <w:rPr>
          <w:rFonts w:hint="eastAsia" w:ascii="宋体" w:hAnsi="宋体" w:eastAsia="宋体" w:cs="宋体"/>
          <w:bCs/>
          <w:szCs w:val="21"/>
        </w:rPr>
        <w:t>8、在维护保养过程中，严格按设备要求对电梯进行维护、保养，工作认真仔细，确保电梯使用处于良好运行状态；发现事故隐患应立即处理并及时告知电梯使用单位，确保电梯安全运行和保护人身安全。</w:t>
      </w:r>
    </w:p>
    <w:p w14:paraId="797069D9">
      <w:pPr>
        <w:spacing w:line="360" w:lineRule="auto"/>
        <w:ind w:firstLine="420" w:firstLineChars="200"/>
        <w:rPr>
          <w:rFonts w:ascii="宋体" w:hAnsi="宋体" w:eastAsia="宋体" w:cs="宋体"/>
          <w:szCs w:val="21"/>
        </w:rPr>
      </w:pPr>
      <w:r>
        <w:rPr>
          <w:rFonts w:hint="eastAsia" w:ascii="宋体" w:hAnsi="宋体" w:eastAsia="宋体" w:cs="宋体"/>
          <w:szCs w:val="21"/>
        </w:rPr>
        <w:t>9、根据采购人电梯品牌型号，在市区配件仓库常年备有电梯易损配件，能及时处理、替换损坏的零部件。全新正品零部件可采购单位自行购买，也可委托我公司购买。</w:t>
      </w:r>
    </w:p>
    <w:p w14:paraId="672E1CE2">
      <w:pPr>
        <w:spacing w:line="360" w:lineRule="auto"/>
        <w:ind w:firstLine="420" w:firstLineChars="200"/>
        <w:rPr>
          <w:rFonts w:ascii="宋体" w:hAnsi="宋体" w:eastAsia="宋体" w:cs="宋体"/>
          <w:szCs w:val="21"/>
        </w:rPr>
      </w:pPr>
      <w:r>
        <w:rPr>
          <w:rFonts w:hint="eastAsia" w:ascii="宋体" w:hAnsi="宋体" w:eastAsia="宋体" w:cs="宋体"/>
          <w:szCs w:val="21"/>
        </w:rPr>
        <w:t>10、提前做好处理、替换易损件方案，包括更换配件名称、数量和具体实施时间等，及时</w:t>
      </w:r>
      <w:r>
        <w:rPr>
          <w:rFonts w:hint="eastAsia" w:ascii="宋体" w:hAnsi="宋体" w:eastAsia="宋体" w:cs="宋体"/>
          <w:sz w:val="24"/>
          <w:szCs w:val="21"/>
        </w:rPr>
        <w:t>处理、</w:t>
      </w:r>
      <w:r>
        <w:rPr>
          <w:rFonts w:hint="eastAsia" w:ascii="宋体" w:hAnsi="宋体" w:eastAsia="宋体" w:cs="宋体"/>
          <w:szCs w:val="21"/>
        </w:rPr>
        <w:t>更换易损件，延长电梯使用寿命、消除电梯潜在故障及安全隐患、避免引起更大故障。</w:t>
      </w:r>
    </w:p>
    <w:p w14:paraId="6494DC44">
      <w:pPr>
        <w:spacing w:line="360" w:lineRule="auto"/>
        <w:ind w:firstLine="420" w:firstLineChars="200"/>
        <w:rPr>
          <w:rFonts w:ascii="宋体" w:hAnsi="宋体" w:eastAsia="宋体" w:cs="宋体"/>
          <w:bCs/>
          <w:szCs w:val="21"/>
        </w:rPr>
      </w:pPr>
      <w:r>
        <w:rPr>
          <w:rFonts w:hint="eastAsia" w:ascii="宋体" w:hAnsi="宋体" w:eastAsia="宋体" w:cs="宋体"/>
          <w:szCs w:val="21"/>
        </w:rPr>
        <w:t>11、重大会议或各种庆典活动、重大节日或用户有重要接待任务时，我公司增派多名维保技术人员提前进场全面检查电梯，且进行现场监护全程提供维保服务，确保电梯正常安全运行。</w:t>
      </w:r>
    </w:p>
    <w:p w14:paraId="1FAC51A8">
      <w:pPr>
        <w:spacing w:line="360" w:lineRule="auto"/>
        <w:ind w:firstLine="420" w:firstLineChars="200"/>
        <w:rPr>
          <w:rFonts w:ascii="宋体" w:hAnsi="宋体" w:eastAsia="宋体" w:cs="宋体"/>
          <w:bCs/>
          <w:szCs w:val="21"/>
        </w:rPr>
      </w:pPr>
      <w:r>
        <w:rPr>
          <w:rFonts w:hint="eastAsia" w:ascii="宋体" w:hAnsi="宋体" w:eastAsia="宋体" w:cs="宋体"/>
          <w:szCs w:val="21"/>
        </w:rPr>
        <w:t>12、我公司不定期地对用户进行现场回访或电话询访，了解用户电梯使用情况和对我公司服务的满意程度和需求，以不断提高我公司的服务水平和质量。</w:t>
      </w:r>
    </w:p>
    <w:p w14:paraId="62441D84">
      <w:pPr>
        <w:spacing w:line="360" w:lineRule="auto"/>
        <w:ind w:left="420"/>
        <w:rPr>
          <w:rFonts w:ascii="宋体" w:hAnsi="宋体" w:eastAsia="宋体" w:cs="宋体"/>
          <w:szCs w:val="21"/>
        </w:rPr>
      </w:pPr>
      <w:r>
        <w:rPr>
          <w:b/>
          <w:bCs/>
        </w:rPr>
        <w:t xml:space="preserve">                                         </w:t>
      </w:r>
      <w:r>
        <w:t xml:space="preserve">       </w:t>
      </w:r>
      <w:r>
        <w:rPr>
          <w:rFonts w:hint="eastAsia" w:ascii="宋体" w:hAnsi="宋体" w:eastAsia="宋体" w:cs="宋体"/>
          <w:szCs w:val="21"/>
        </w:rPr>
        <w:t>承诺单位（公章）：</w:t>
      </w:r>
    </w:p>
    <w:p w14:paraId="4764C6EF">
      <w:pPr>
        <w:spacing w:line="360" w:lineRule="auto"/>
        <w:ind w:left="420"/>
        <w:rPr>
          <w:rFonts w:ascii="宋体" w:hAnsi="宋体" w:eastAsia="宋体" w:cs="宋体"/>
          <w:szCs w:val="21"/>
        </w:rPr>
      </w:pPr>
      <w:r>
        <w:rPr>
          <w:rFonts w:hint="eastAsia" w:ascii="宋体" w:hAnsi="宋体" w:eastAsia="宋体" w:cs="宋体"/>
          <w:szCs w:val="21"/>
        </w:rPr>
        <w:t xml:space="preserve">                                                日    期：   年   月   日</w:t>
      </w:r>
    </w:p>
    <w:p w14:paraId="26D689B9">
      <w:pPr>
        <w:pStyle w:val="2"/>
        <w:ind w:firstLine="422"/>
        <w:rPr>
          <w:b/>
          <w:bCs/>
        </w:rPr>
      </w:pPr>
    </w:p>
    <w:p w14:paraId="468E8B95">
      <w:pPr>
        <w:pStyle w:val="9"/>
        <w:jc w:val="center"/>
        <w:rPr>
          <w:b/>
          <w:sz w:val="44"/>
          <w:szCs w:val="36"/>
        </w:rPr>
      </w:pPr>
      <w:bookmarkStart w:id="1" w:name="_Toc107424598"/>
      <w:bookmarkStart w:id="2" w:name="_Toc254970556"/>
      <w:bookmarkStart w:id="3" w:name="_Toc254970697"/>
      <w:r>
        <w:rPr>
          <w:rFonts w:hint="eastAsia"/>
          <w:b/>
          <w:sz w:val="44"/>
          <w:szCs w:val="36"/>
        </w:rPr>
        <w:t>报价文件格式</w:t>
      </w:r>
    </w:p>
    <w:p w14:paraId="4C49D182">
      <w:pPr>
        <w:pStyle w:val="9"/>
        <w:jc w:val="left"/>
        <w:rPr>
          <w:b/>
          <w:sz w:val="44"/>
          <w:szCs w:val="36"/>
        </w:rPr>
      </w:pPr>
      <w:r>
        <w:rPr>
          <w:rFonts w:hint="eastAsia"/>
          <w:b/>
          <w:sz w:val="44"/>
          <w:szCs w:val="36"/>
        </w:rPr>
        <w:t>一、资格证明文件格式</w:t>
      </w:r>
    </w:p>
    <w:p w14:paraId="4A25A068">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1.报价文件外层包装封面（格式 ）</w:t>
      </w:r>
      <w:bookmarkEnd w:id="1"/>
      <w:bookmarkEnd w:id="2"/>
      <w:bookmarkEnd w:id="3"/>
      <w:r>
        <w:rPr>
          <w:rFonts w:hint="eastAsia" w:ascii="宋体" w:hAnsi="Times New Roman" w:eastAsia="仿宋" w:cs="Times New Roman"/>
          <w:b/>
          <w:sz w:val="36"/>
          <w:szCs w:val="36"/>
        </w:rPr>
        <w:t xml:space="preserve"> </w:t>
      </w:r>
    </w:p>
    <w:p w14:paraId="6E1901BA">
      <w:pPr>
        <w:spacing w:line="440" w:lineRule="exact"/>
        <w:ind w:firstLine="560" w:firstLineChars="200"/>
        <w:jc w:val="left"/>
        <w:rPr>
          <w:rFonts w:ascii="宋体" w:hAnsi="Times New Roman" w:eastAsia="仿宋" w:cs="Times New Roman"/>
          <w:sz w:val="28"/>
          <w:szCs w:val="21"/>
        </w:rPr>
      </w:pPr>
    </w:p>
    <w:p w14:paraId="3537AA27">
      <w:pPr>
        <w:snapToGrid w:val="0"/>
        <w:spacing w:before="156" w:beforeLines="50" w:after="50" w:line="360" w:lineRule="auto"/>
        <w:jc w:val="center"/>
        <w:rPr>
          <w:rFonts w:ascii="宋体" w:hAnsi="宋体" w:eastAsia="仿宋" w:cs="Times New Roman"/>
          <w:b/>
          <w:sz w:val="84"/>
          <w:szCs w:val="84"/>
        </w:rPr>
      </w:pPr>
      <w:r>
        <w:rPr>
          <w:rFonts w:hint="eastAsia" w:ascii="宋体" w:hAnsi="宋体" w:eastAsia="仿宋" w:cs="Times New Roman"/>
          <w:b/>
          <w:sz w:val="84"/>
          <w:szCs w:val="84"/>
        </w:rPr>
        <w:t>报 价 文 件</w:t>
      </w:r>
    </w:p>
    <w:p w14:paraId="20CCEF6A">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项目名称：</w:t>
      </w:r>
    </w:p>
    <w:p w14:paraId="04C72021">
      <w:pPr>
        <w:snapToGrid w:val="0"/>
        <w:spacing w:line="276" w:lineRule="auto"/>
        <w:ind w:firstLine="720" w:firstLineChars="200"/>
        <w:jc w:val="left"/>
        <w:rPr>
          <w:rFonts w:ascii="宋体" w:hAnsi="宋体" w:eastAsia="仿宋" w:cs="Times New Roman"/>
          <w:bCs/>
          <w:sz w:val="36"/>
          <w:szCs w:val="36"/>
        </w:rPr>
      </w:pPr>
    </w:p>
    <w:p w14:paraId="07D42C8A">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项目编号：</w:t>
      </w:r>
    </w:p>
    <w:p w14:paraId="5B039896">
      <w:pPr>
        <w:snapToGrid w:val="0"/>
        <w:spacing w:line="276" w:lineRule="auto"/>
        <w:ind w:firstLine="720" w:firstLineChars="200"/>
        <w:jc w:val="left"/>
        <w:rPr>
          <w:rFonts w:ascii="宋体" w:hAnsi="宋体" w:eastAsia="仿宋" w:cs="Times New Roman"/>
          <w:bCs/>
          <w:sz w:val="36"/>
          <w:szCs w:val="36"/>
        </w:rPr>
      </w:pPr>
    </w:p>
    <w:p w14:paraId="3F432340">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报价人名称：</w:t>
      </w:r>
      <w:r>
        <w:rPr>
          <w:rFonts w:hint="eastAsia" w:ascii="宋体" w:hAnsi="宋体" w:eastAsia="仿宋" w:cs="Times New Roman"/>
          <w:bCs/>
          <w:sz w:val="36"/>
          <w:szCs w:val="36"/>
          <w:u w:val="single"/>
        </w:rPr>
        <w:t xml:space="preserve">         全称           </w:t>
      </w:r>
    </w:p>
    <w:p w14:paraId="630407A8">
      <w:pPr>
        <w:snapToGrid w:val="0"/>
        <w:spacing w:line="276" w:lineRule="auto"/>
        <w:ind w:firstLine="720" w:firstLineChars="200"/>
        <w:jc w:val="left"/>
        <w:rPr>
          <w:rFonts w:ascii="宋体" w:hAnsi="宋体" w:eastAsia="仿宋" w:cs="Times New Roman"/>
          <w:bCs/>
          <w:sz w:val="36"/>
          <w:szCs w:val="36"/>
        </w:rPr>
      </w:pPr>
    </w:p>
    <w:p w14:paraId="557CC4E1">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报价人地址：</w:t>
      </w:r>
      <w:r>
        <w:rPr>
          <w:rFonts w:hint="eastAsia" w:ascii="宋体" w:hAnsi="宋体" w:eastAsia="仿宋" w:cs="Times New Roman"/>
          <w:bCs/>
          <w:sz w:val="36"/>
          <w:szCs w:val="36"/>
          <w:u w:val="single"/>
        </w:rPr>
        <w:t xml:space="preserve">                        </w:t>
      </w:r>
    </w:p>
    <w:p w14:paraId="61020F07">
      <w:pPr>
        <w:snapToGrid w:val="0"/>
        <w:spacing w:line="276" w:lineRule="auto"/>
        <w:ind w:firstLine="540" w:firstLineChars="150"/>
        <w:jc w:val="center"/>
        <w:rPr>
          <w:rFonts w:ascii="宋体" w:hAnsi="宋体" w:eastAsia="仿宋" w:cs="Times New Roman"/>
          <w:bCs/>
          <w:sz w:val="36"/>
          <w:szCs w:val="36"/>
        </w:rPr>
      </w:pPr>
    </w:p>
    <w:p w14:paraId="4154D4F3">
      <w:pPr>
        <w:pStyle w:val="9"/>
        <w:jc w:val="center"/>
        <w:rPr>
          <w:b/>
          <w:sz w:val="44"/>
          <w:szCs w:val="36"/>
        </w:rPr>
      </w:pPr>
    </w:p>
    <w:p w14:paraId="441C2F94">
      <w:pPr>
        <w:pStyle w:val="9"/>
        <w:jc w:val="center"/>
        <w:rPr>
          <w:b/>
          <w:sz w:val="44"/>
          <w:szCs w:val="36"/>
        </w:rPr>
      </w:pPr>
    </w:p>
    <w:p w14:paraId="36EB52BE">
      <w:pPr>
        <w:pStyle w:val="9"/>
        <w:jc w:val="center"/>
        <w:rPr>
          <w:b/>
          <w:sz w:val="44"/>
          <w:szCs w:val="36"/>
        </w:rPr>
      </w:pPr>
    </w:p>
    <w:p w14:paraId="3FC0006B">
      <w:pPr>
        <w:pStyle w:val="9"/>
        <w:jc w:val="center"/>
        <w:rPr>
          <w:b/>
          <w:sz w:val="44"/>
          <w:szCs w:val="36"/>
        </w:rPr>
      </w:pPr>
    </w:p>
    <w:p w14:paraId="0EAE1DAE">
      <w:pPr>
        <w:pStyle w:val="9"/>
        <w:jc w:val="center"/>
        <w:rPr>
          <w:b/>
          <w:sz w:val="44"/>
          <w:szCs w:val="36"/>
        </w:rPr>
      </w:pPr>
    </w:p>
    <w:p w14:paraId="37A03870">
      <w:pPr>
        <w:pStyle w:val="9"/>
        <w:jc w:val="center"/>
        <w:rPr>
          <w:b/>
          <w:sz w:val="44"/>
          <w:szCs w:val="36"/>
        </w:rPr>
      </w:pPr>
    </w:p>
    <w:p w14:paraId="088F6AEE">
      <w:pPr>
        <w:pStyle w:val="9"/>
        <w:jc w:val="center"/>
        <w:rPr>
          <w:b/>
          <w:sz w:val="44"/>
          <w:szCs w:val="36"/>
        </w:rPr>
      </w:pPr>
    </w:p>
    <w:p w14:paraId="5791809E">
      <w:pPr>
        <w:pStyle w:val="9"/>
        <w:jc w:val="center"/>
        <w:rPr>
          <w:b/>
          <w:sz w:val="44"/>
          <w:szCs w:val="36"/>
        </w:rPr>
      </w:pPr>
    </w:p>
    <w:p w14:paraId="6520DF4A">
      <w:pPr>
        <w:pStyle w:val="9"/>
        <w:rPr>
          <w:b/>
          <w:sz w:val="44"/>
          <w:szCs w:val="36"/>
        </w:rPr>
      </w:pPr>
    </w:p>
    <w:p w14:paraId="1ACC675E">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2.响应文件（资格文件、报价文件、商务技术文件）封面（格式）：</w:t>
      </w:r>
    </w:p>
    <w:p w14:paraId="2228071F">
      <w:pPr>
        <w:snapToGrid w:val="0"/>
        <w:spacing w:before="156" w:beforeLines="50" w:after="50" w:line="360" w:lineRule="exact"/>
        <w:rPr>
          <w:rFonts w:ascii="宋体" w:hAnsi="宋体" w:eastAsia="宋体" w:cs="Times New Roman"/>
          <w:b/>
          <w:sz w:val="44"/>
          <w:szCs w:val="24"/>
        </w:rPr>
      </w:pPr>
    </w:p>
    <w:p w14:paraId="739C29A4">
      <w:pPr>
        <w:snapToGrid w:val="0"/>
        <w:spacing w:before="156" w:beforeLines="50" w:after="50" w:line="360" w:lineRule="exact"/>
        <w:ind w:firstLine="3278" w:firstLineChars="742"/>
        <w:rPr>
          <w:rFonts w:ascii="宋体" w:hAnsi="宋体" w:eastAsia="宋体" w:cs="Times New Roman"/>
          <w:b/>
          <w:sz w:val="44"/>
          <w:szCs w:val="24"/>
        </w:rPr>
      </w:pPr>
    </w:p>
    <w:p w14:paraId="601CE438">
      <w:pPr>
        <w:snapToGrid w:val="0"/>
        <w:spacing w:before="156" w:beforeLines="50" w:after="50" w:line="360" w:lineRule="exact"/>
        <w:jc w:val="center"/>
        <w:outlineLvl w:val="1"/>
        <w:rPr>
          <w:rFonts w:ascii="宋体" w:hAnsi="宋体" w:eastAsia="宋体" w:cs="Times New Roman"/>
          <w:b/>
          <w:sz w:val="44"/>
          <w:szCs w:val="24"/>
        </w:rPr>
      </w:pPr>
      <w:r>
        <w:rPr>
          <w:rFonts w:hint="eastAsia" w:ascii="宋体" w:hAnsi="宋体" w:eastAsia="宋体" w:cs="Times New Roman"/>
          <w:b/>
          <w:sz w:val="44"/>
          <w:szCs w:val="24"/>
        </w:rPr>
        <w:t>响应文件</w:t>
      </w:r>
    </w:p>
    <w:p w14:paraId="557FD351">
      <w:pPr>
        <w:snapToGrid w:val="0"/>
        <w:spacing w:before="156" w:beforeLines="50" w:after="50" w:line="360" w:lineRule="exact"/>
        <w:ind w:firstLine="3278" w:firstLineChars="742"/>
        <w:rPr>
          <w:rFonts w:ascii="宋体" w:hAnsi="宋体" w:eastAsia="宋体" w:cs="Times New Roman"/>
          <w:b/>
          <w:sz w:val="44"/>
          <w:szCs w:val="24"/>
        </w:rPr>
      </w:pPr>
    </w:p>
    <w:p w14:paraId="5D6AE3E0">
      <w:pPr>
        <w:snapToGrid w:val="0"/>
        <w:spacing w:before="156" w:beforeLines="50" w:after="50" w:line="360" w:lineRule="exact"/>
        <w:jc w:val="center"/>
        <w:outlineLvl w:val="1"/>
        <w:rPr>
          <w:rFonts w:ascii="宋体" w:hAnsi="宋体" w:eastAsia="宋体" w:cs="Times New Roman"/>
          <w:bCs/>
          <w:sz w:val="30"/>
          <w:szCs w:val="28"/>
        </w:rPr>
      </w:pPr>
      <w:r>
        <w:rPr>
          <w:rFonts w:hint="eastAsia" w:ascii="宋体" w:hAnsi="宋体" w:eastAsia="宋体" w:cs="Times New Roman"/>
          <w:bCs/>
          <w:sz w:val="30"/>
          <w:szCs w:val="28"/>
        </w:rPr>
        <w:t>（资格文件、报价文件、商务技术文件）</w:t>
      </w:r>
    </w:p>
    <w:p w14:paraId="4E6EA409">
      <w:pPr>
        <w:snapToGrid w:val="0"/>
        <w:spacing w:before="156" w:beforeLines="50" w:after="50" w:line="360" w:lineRule="exact"/>
        <w:rPr>
          <w:rFonts w:ascii="宋体" w:hAnsi="宋体" w:eastAsia="宋体" w:cs="Times New Roman"/>
          <w:szCs w:val="24"/>
        </w:rPr>
      </w:pPr>
    </w:p>
    <w:p w14:paraId="2BE98A1D">
      <w:pPr>
        <w:snapToGrid w:val="0"/>
        <w:spacing w:before="156" w:beforeLines="50" w:after="50" w:line="360" w:lineRule="exact"/>
        <w:rPr>
          <w:rFonts w:ascii="宋体" w:hAnsi="宋体" w:eastAsia="宋体" w:cs="Times New Roman"/>
          <w:szCs w:val="24"/>
        </w:rPr>
      </w:pPr>
    </w:p>
    <w:p w14:paraId="7A196D3D">
      <w:pPr>
        <w:snapToGrid w:val="0"/>
        <w:spacing w:line="1000" w:lineRule="exact"/>
        <w:ind w:firstLine="900" w:firstLineChars="300"/>
        <w:rPr>
          <w:rFonts w:ascii="宋体" w:hAnsi="宋体" w:eastAsia="宋体" w:cs="Times New Roman"/>
          <w:sz w:val="30"/>
          <w:szCs w:val="24"/>
        </w:rPr>
      </w:pPr>
      <w:r>
        <w:rPr>
          <w:rFonts w:hint="eastAsia" w:ascii="宋体" w:hAnsi="宋体" w:eastAsia="宋体" w:cs="Times New Roman"/>
          <w:bCs/>
          <w:sz w:val="30"/>
          <w:szCs w:val="28"/>
        </w:rPr>
        <w:t>项目名称：</w:t>
      </w:r>
      <w:r>
        <w:rPr>
          <w:rFonts w:hint="eastAsia" w:ascii="宋体" w:hAnsi="宋体" w:eastAsia="宋体" w:cs="Times New Roman"/>
          <w:bCs/>
          <w:sz w:val="30"/>
          <w:szCs w:val="28"/>
          <w:u w:val="single"/>
        </w:rPr>
        <w:t xml:space="preserve">                       </w:t>
      </w:r>
    </w:p>
    <w:p w14:paraId="0E31CE42">
      <w:pPr>
        <w:snapToGrid w:val="0"/>
        <w:spacing w:line="1000" w:lineRule="exact"/>
        <w:ind w:firstLine="900" w:firstLineChars="300"/>
        <w:rPr>
          <w:rFonts w:ascii="宋体" w:hAnsi="宋体" w:eastAsia="宋体" w:cs="Times New Roman"/>
          <w:bCs/>
          <w:sz w:val="30"/>
          <w:szCs w:val="28"/>
        </w:rPr>
      </w:pPr>
      <w:r>
        <w:rPr>
          <w:rFonts w:hint="eastAsia" w:ascii="宋体" w:hAnsi="宋体" w:eastAsia="宋体" w:cs="Times New Roman"/>
          <w:sz w:val="30"/>
          <w:szCs w:val="24"/>
        </w:rPr>
        <w:t>项目编号：</w:t>
      </w:r>
      <w:r>
        <w:rPr>
          <w:rFonts w:hint="eastAsia" w:ascii="宋体" w:hAnsi="宋体" w:eastAsia="宋体" w:cs="Times New Roman"/>
          <w:sz w:val="30"/>
          <w:szCs w:val="24"/>
          <w:u w:val="single"/>
        </w:rPr>
        <w:t xml:space="preserve">                        </w:t>
      </w:r>
      <w:r>
        <w:rPr>
          <w:rFonts w:hint="eastAsia" w:ascii="宋体" w:hAnsi="宋体" w:eastAsia="宋体" w:cs="Times New Roman"/>
          <w:sz w:val="30"/>
          <w:szCs w:val="24"/>
        </w:rPr>
        <w:t xml:space="preserve">   </w:t>
      </w:r>
    </w:p>
    <w:p w14:paraId="4384ED99">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供应商名称：</w:t>
      </w:r>
      <w:r>
        <w:rPr>
          <w:rFonts w:hint="eastAsia" w:ascii="宋体" w:hAnsi="宋体" w:eastAsia="宋体" w:cs="Times New Roman"/>
          <w:bCs/>
          <w:sz w:val="30"/>
          <w:szCs w:val="28"/>
          <w:u w:val="single"/>
        </w:rPr>
        <w:t xml:space="preserve">        全称          </w:t>
      </w:r>
      <w:r>
        <w:rPr>
          <w:rFonts w:hint="eastAsia" w:ascii="宋体" w:hAnsi="宋体" w:eastAsia="宋体" w:cs="Times New Roman"/>
          <w:bCs/>
          <w:sz w:val="30"/>
          <w:szCs w:val="28"/>
        </w:rPr>
        <w:t xml:space="preserve">   （加盖单位公章）</w:t>
      </w:r>
    </w:p>
    <w:p w14:paraId="3573AD8A">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供应商地址：</w:t>
      </w:r>
      <w:r>
        <w:rPr>
          <w:rFonts w:hint="eastAsia" w:ascii="宋体" w:hAnsi="宋体" w:eastAsia="宋体" w:cs="Times New Roman"/>
          <w:bCs/>
          <w:sz w:val="30"/>
          <w:szCs w:val="28"/>
          <w:u w:val="single"/>
        </w:rPr>
        <w:t xml:space="preserve">                      </w:t>
      </w:r>
    </w:p>
    <w:p w14:paraId="60334097">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联系人：</w:t>
      </w:r>
      <w:r>
        <w:rPr>
          <w:rFonts w:hint="eastAsia" w:ascii="宋体" w:hAnsi="宋体" w:eastAsia="宋体" w:cs="Times New Roman"/>
          <w:bCs/>
          <w:sz w:val="30"/>
          <w:szCs w:val="28"/>
          <w:u w:val="single"/>
        </w:rPr>
        <w:t xml:space="preserve">           </w:t>
      </w:r>
      <w:r>
        <w:rPr>
          <w:rFonts w:hint="eastAsia" w:ascii="宋体" w:hAnsi="宋体" w:eastAsia="宋体" w:cs="Times New Roman"/>
          <w:bCs/>
          <w:sz w:val="30"/>
          <w:szCs w:val="28"/>
        </w:rPr>
        <w:t>联系电话：</w:t>
      </w:r>
      <w:r>
        <w:rPr>
          <w:rFonts w:hint="eastAsia" w:ascii="宋体" w:hAnsi="宋体" w:eastAsia="宋体" w:cs="Times New Roman"/>
          <w:bCs/>
          <w:sz w:val="30"/>
          <w:szCs w:val="28"/>
          <w:u w:val="single"/>
        </w:rPr>
        <w:t xml:space="preserve">           </w:t>
      </w:r>
    </w:p>
    <w:p w14:paraId="5CD57ED3">
      <w:pPr>
        <w:snapToGrid w:val="0"/>
        <w:spacing w:line="1000" w:lineRule="exact"/>
        <w:ind w:firstLine="900" w:firstLineChars="300"/>
        <w:rPr>
          <w:rFonts w:ascii="宋体" w:hAnsi="宋体" w:eastAsia="宋体" w:cs="Times New Roman"/>
          <w:bCs/>
          <w:sz w:val="30"/>
          <w:szCs w:val="28"/>
          <w:u w:val="single"/>
        </w:rPr>
      </w:pPr>
    </w:p>
    <w:p w14:paraId="5213687A">
      <w:pPr>
        <w:snapToGrid w:val="0"/>
        <w:spacing w:before="156" w:beforeLines="50" w:after="50" w:line="360" w:lineRule="exact"/>
        <w:ind w:firstLine="5100" w:firstLineChars="1700"/>
        <w:rPr>
          <w:rFonts w:ascii="宋体" w:hAnsi="宋体" w:eastAsia="宋体" w:cs="Times New Roman"/>
          <w:bCs/>
          <w:sz w:val="30"/>
          <w:szCs w:val="28"/>
        </w:rPr>
      </w:pPr>
    </w:p>
    <w:p w14:paraId="41A67721">
      <w:pPr>
        <w:snapToGrid w:val="0"/>
        <w:spacing w:before="156" w:beforeLines="50" w:after="50" w:line="360" w:lineRule="exact"/>
        <w:ind w:firstLine="645"/>
        <w:jc w:val="center"/>
        <w:rPr>
          <w:rFonts w:ascii="宋体" w:hAnsi="宋体" w:eastAsia="宋体" w:cs="Times New Roman"/>
          <w:bCs/>
          <w:sz w:val="30"/>
          <w:szCs w:val="28"/>
        </w:rPr>
      </w:pPr>
    </w:p>
    <w:p w14:paraId="62827495">
      <w:pPr>
        <w:snapToGrid w:val="0"/>
        <w:spacing w:before="156" w:beforeLines="50" w:after="50" w:line="360" w:lineRule="exact"/>
        <w:ind w:firstLine="645"/>
        <w:jc w:val="center"/>
        <w:rPr>
          <w:rFonts w:ascii="宋体" w:hAnsi="宋体" w:eastAsia="宋体" w:cs="Times New Roman"/>
          <w:bCs/>
          <w:sz w:val="30"/>
          <w:szCs w:val="28"/>
        </w:rPr>
      </w:pPr>
    </w:p>
    <w:p w14:paraId="2AF2AD12">
      <w:pPr>
        <w:snapToGrid w:val="0"/>
        <w:spacing w:before="156" w:beforeLines="50" w:after="50" w:line="360" w:lineRule="exact"/>
        <w:ind w:firstLine="645"/>
        <w:jc w:val="center"/>
        <w:rPr>
          <w:rFonts w:ascii="宋体" w:hAnsi="宋体" w:eastAsia="宋体" w:cs="Times New Roman"/>
          <w:bCs/>
          <w:sz w:val="30"/>
          <w:szCs w:val="28"/>
        </w:rPr>
      </w:pPr>
      <w:r>
        <w:rPr>
          <w:rFonts w:hint="eastAsia" w:ascii="宋体" w:hAnsi="宋体" w:eastAsia="宋体" w:cs="Times New Roman"/>
          <w:bCs/>
          <w:sz w:val="30"/>
          <w:szCs w:val="28"/>
        </w:rPr>
        <w:t xml:space="preserve">     年  月  日</w:t>
      </w:r>
    </w:p>
    <w:p w14:paraId="2AE4C101">
      <w:pPr>
        <w:pStyle w:val="9"/>
        <w:rPr>
          <w:sz w:val="24"/>
          <w:szCs w:val="24"/>
        </w:rPr>
      </w:pPr>
    </w:p>
    <w:p w14:paraId="6C6DEB6C">
      <w:pPr>
        <w:pStyle w:val="9"/>
        <w:rPr>
          <w:sz w:val="24"/>
          <w:szCs w:val="24"/>
        </w:rPr>
      </w:pPr>
    </w:p>
    <w:p w14:paraId="26463D2D">
      <w:pPr>
        <w:pStyle w:val="9"/>
        <w:rPr>
          <w:sz w:val="24"/>
          <w:szCs w:val="24"/>
        </w:rPr>
      </w:pPr>
    </w:p>
    <w:p w14:paraId="42D1AFC3">
      <w:pPr>
        <w:pStyle w:val="9"/>
        <w:rPr>
          <w:sz w:val="24"/>
          <w:szCs w:val="24"/>
        </w:rPr>
      </w:pPr>
    </w:p>
    <w:p w14:paraId="49E2FBF8">
      <w:pPr>
        <w:pStyle w:val="9"/>
        <w:rPr>
          <w:sz w:val="24"/>
          <w:szCs w:val="24"/>
        </w:rPr>
      </w:pPr>
    </w:p>
    <w:p w14:paraId="19A81737">
      <w:pPr>
        <w:pStyle w:val="9"/>
        <w:rPr>
          <w:sz w:val="24"/>
          <w:szCs w:val="24"/>
        </w:rPr>
      </w:pPr>
    </w:p>
    <w:p w14:paraId="3650BF55">
      <w:pPr>
        <w:pStyle w:val="9"/>
        <w:rPr>
          <w:sz w:val="24"/>
          <w:szCs w:val="24"/>
        </w:rPr>
      </w:pPr>
    </w:p>
    <w:p w14:paraId="1214AC09">
      <w:pPr>
        <w:jc w:val="left"/>
        <w:outlineLvl w:val="1"/>
        <w:rPr>
          <w:rFonts w:ascii="仿宋" w:hAnsi="仿宋" w:eastAsia="仿宋" w:cs="Times New Roman"/>
          <w:b/>
          <w:sz w:val="36"/>
          <w:szCs w:val="21"/>
        </w:rPr>
      </w:pPr>
      <w:r>
        <w:rPr>
          <w:rFonts w:hint="eastAsia" w:ascii="仿宋" w:hAnsi="仿宋" w:eastAsia="仿宋" w:cs="Times New Roman"/>
          <w:b/>
          <w:sz w:val="36"/>
          <w:szCs w:val="21"/>
        </w:rPr>
        <w:t>3.</w:t>
      </w:r>
      <w:r>
        <w:rPr>
          <w:rFonts w:hint="eastAsia"/>
        </w:rPr>
        <w:t xml:space="preserve"> </w:t>
      </w:r>
      <w:r>
        <w:rPr>
          <w:rFonts w:hint="eastAsia" w:ascii="仿宋" w:hAnsi="仿宋" w:eastAsia="仿宋" w:cs="Times New Roman"/>
          <w:b/>
          <w:sz w:val="36"/>
          <w:szCs w:val="21"/>
        </w:rPr>
        <w:t>有效主体资格证明(如营业执照、事业单位法人证书、执业许可证、自然人身份证等)</w:t>
      </w:r>
    </w:p>
    <w:p w14:paraId="0E27E600">
      <w:pPr>
        <w:jc w:val="left"/>
        <w:outlineLvl w:val="1"/>
        <w:rPr>
          <w:rFonts w:ascii="仿宋" w:hAnsi="仿宋" w:eastAsia="仿宋" w:cs="Times New Roman"/>
          <w:b/>
          <w:sz w:val="36"/>
          <w:szCs w:val="21"/>
        </w:rPr>
      </w:pPr>
    </w:p>
    <w:p w14:paraId="188CF0C9">
      <w:pPr>
        <w:jc w:val="left"/>
        <w:outlineLvl w:val="1"/>
        <w:rPr>
          <w:rFonts w:ascii="仿宋" w:hAnsi="仿宋" w:eastAsia="仿宋" w:cs="Times New Roman"/>
          <w:b/>
          <w:sz w:val="36"/>
          <w:szCs w:val="21"/>
        </w:rPr>
      </w:pPr>
    </w:p>
    <w:p w14:paraId="56FE16F2">
      <w:pPr>
        <w:pStyle w:val="9"/>
      </w:pPr>
    </w:p>
    <w:p w14:paraId="2C837A4D">
      <w:pPr>
        <w:pStyle w:val="9"/>
      </w:pPr>
    </w:p>
    <w:p w14:paraId="4EAB79DC">
      <w:pPr>
        <w:pStyle w:val="9"/>
      </w:pPr>
    </w:p>
    <w:p w14:paraId="1ED5240B">
      <w:pPr>
        <w:pStyle w:val="9"/>
      </w:pPr>
    </w:p>
    <w:p w14:paraId="28A471FE">
      <w:pPr>
        <w:pStyle w:val="9"/>
      </w:pPr>
    </w:p>
    <w:p w14:paraId="282442FF">
      <w:pPr>
        <w:pStyle w:val="9"/>
      </w:pPr>
    </w:p>
    <w:p w14:paraId="5CE87F6D">
      <w:pPr>
        <w:pStyle w:val="9"/>
      </w:pPr>
    </w:p>
    <w:p w14:paraId="0F2247BF">
      <w:pPr>
        <w:pStyle w:val="9"/>
      </w:pPr>
    </w:p>
    <w:p w14:paraId="0B6FE840">
      <w:pPr>
        <w:pStyle w:val="9"/>
      </w:pPr>
    </w:p>
    <w:p w14:paraId="3DC3C0EF">
      <w:pPr>
        <w:pStyle w:val="9"/>
      </w:pPr>
    </w:p>
    <w:p w14:paraId="3C35C971">
      <w:pPr>
        <w:pStyle w:val="9"/>
      </w:pPr>
    </w:p>
    <w:p w14:paraId="20CF385D">
      <w:pPr>
        <w:pStyle w:val="9"/>
      </w:pPr>
    </w:p>
    <w:p w14:paraId="15D710BB">
      <w:pPr>
        <w:pStyle w:val="9"/>
      </w:pPr>
    </w:p>
    <w:p w14:paraId="43FB2363">
      <w:pPr>
        <w:pStyle w:val="9"/>
      </w:pPr>
    </w:p>
    <w:p w14:paraId="5A81935C">
      <w:pPr>
        <w:pStyle w:val="9"/>
      </w:pPr>
    </w:p>
    <w:p w14:paraId="7A6941F0">
      <w:pPr>
        <w:pStyle w:val="9"/>
      </w:pPr>
    </w:p>
    <w:p w14:paraId="01431EC6">
      <w:pPr>
        <w:pStyle w:val="9"/>
      </w:pPr>
    </w:p>
    <w:p w14:paraId="513C7EAA">
      <w:pPr>
        <w:pStyle w:val="9"/>
      </w:pPr>
    </w:p>
    <w:p w14:paraId="273BDDEA">
      <w:pPr>
        <w:pStyle w:val="9"/>
      </w:pPr>
    </w:p>
    <w:p w14:paraId="42D3F902">
      <w:pPr>
        <w:pStyle w:val="9"/>
      </w:pPr>
    </w:p>
    <w:p w14:paraId="074611B6">
      <w:pPr>
        <w:pStyle w:val="9"/>
      </w:pPr>
    </w:p>
    <w:p w14:paraId="4AF762DC">
      <w:pPr>
        <w:pStyle w:val="9"/>
      </w:pPr>
    </w:p>
    <w:p w14:paraId="4591C1D6">
      <w:pPr>
        <w:pStyle w:val="9"/>
      </w:pPr>
    </w:p>
    <w:p w14:paraId="5DEB6D23">
      <w:pPr>
        <w:pStyle w:val="9"/>
      </w:pPr>
    </w:p>
    <w:p w14:paraId="392F6170">
      <w:pPr>
        <w:pStyle w:val="9"/>
      </w:pPr>
    </w:p>
    <w:p w14:paraId="4290F203">
      <w:pPr>
        <w:pStyle w:val="9"/>
      </w:pPr>
    </w:p>
    <w:p w14:paraId="1AC31090">
      <w:pPr>
        <w:pStyle w:val="9"/>
      </w:pPr>
    </w:p>
    <w:p w14:paraId="2138D161">
      <w:pPr>
        <w:pStyle w:val="9"/>
      </w:pPr>
    </w:p>
    <w:p w14:paraId="5DF5C5EE">
      <w:pPr>
        <w:pStyle w:val="9"/>
      </w:pPr>
    </w:p>
    <w:p w14:paraId="13A14725">
      <w:pPr>
        <w:pStyle w:val="9"/>
      </w:pPr>
    </w:p>
    <w:p w14:paraId="0879E661">
      <w:pPr>
        <w:pStyle w:val="9"/>
        <w:rPr>
          <w:rFonts w:ascii="仿宋" w:hAnsi="仿宋" w:eastAsia="仿宋"/>
          <w:b/>
          <w:sz w:val="36"/>
          <w:szCs w:val="36"/>
        </w:rPr>
      </w:pPr>
      <w:r>
        <w:rPr>
          <w:rFonts w:hint="eastAsia" w:ascii="仿宋" w:hAnsi="仿宋" w:eastAsia="仿宋"/>
          <w:b/>
          <w:sz w:val="36"/>
          <w:szCs w:val="36"/>
        </w:rPr>
        <w:t>4.法定代表人身份证明</w:t>
      </w:r>
    </w:p>
    <w:p w14:paraId="110CAB25">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法定代表人身份证明</w:t>
      </w:r>
    </w:p>
    <w:p w14:paraId="3B0A68D1">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517238EE">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4E229273">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2EBD5E88">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28BE29E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410DEA7">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03EA3DE6">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041D3CC0">
      <w:pPr>
        <w:spacing w:line="360" w:lineRule="auto"/>
        <w:ind w:left="540"/>
        <w:jc w:val="left"/>
        <w:rPr>
          <w:rFonts w:ascii="仿宋" w:hAnsi="仿宋" w:eastAsia="仿宋" w:cs="Times New Roman"/>
          <w:sz w:val="30"/>
          <w:szCs w:val="30"/>
        </w:rPr>
      </w:pPr>
    </w:p>
    <w:p w14:paraId="7DCC5116">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4F697EB4">
      <w:pPr>
        <w:spacing w:line="360" w:lineRule="auto"/>
        <w:ind w:left="540"/>
        <w:jc w:val="left"/>
        <w:rPr>
          <w:rFonts w:ascii="仿宋" w:hAnsi="仿宋" w:eastAsia="仿宋" w:cs="Times New Roman"/>
          <w:sz w:val="30"/>
          <w:szCs w:val="30"/>
        </w:rPr>
      </w:pPr>
    </w:p>
    <w:p w14:paraId="2ACA7224">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055D7445">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60CCD489">
      <w:pPr>
        <w:pStyle w:val="9"/>
      </w:pPr>
    </w:p>
    <w:p w14:paraId="43A1D547">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7FE559C9">
      <w:pPr>
        <w:snapToGrid w:val="0"/>
        <w:spacing w:before="156" w:beforeLines="50" w:after="50" w:line="360" w:lineRule="auto"/>
        <w:jc w:val="center"/>
        <w:rPr>
          <w:rFonts w:ascii="仿宋" w:hAnsi="仿宋" w:eastAsia="仿宋" w:cs="Times New Roman"/>
          <w:b/>
          <w:sz w:val="30"/>
          <w:szCs w:val="30"/>
        </w:rPr>
      </w:pPr>
    </w:p>
    <w:p w14:paraId="1C9003C2">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19813580">
      <w:pPr>
        <w:rPr>
          <w:rFonts w:ascii="仿宋" w:hAnsi="仿宋" w:eastAsia="仿宋"/>
          <w:b/>
          <w:sz w:val="36"/>
          <w:szCs w:val="36"/>
        </w:rPr>
      </w:pPr>
      <w:r>
        <w:rPr>
          <w:rFonts w:eastAsia="黑体"/>
          <w:sz w:val="24"/>
        </w:rPr>
        <w:br w:type="page"/>
      </w:r>
      <w:r>
        <w:rPr>
          <w:rFonts w:hint="eastAsia" w:ascii="仿宋" w:hAnsi="仿宋" w:eastAsia="仿宋"/>
          <w:b/>
          <w:sz w:val="36"/>
          <w:szCs w:val="36"/>
        </w:rPr>
        <w:t>5.授权委托书格式</w:t>
      </w:r>
    </w:p>
    <w:p w14:paraId="1CC223B0">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授权委托书</w:t>
      </w:r>
    </w:p>
    <w:p w14:paraId="050A7D95">
      <w:pPr>
        <w:spacing w:line="500" w:lineRule="exact"/>
        <w:jc w:val="center"/>
        <w:rPr>
          <w:rFonts w:ascii="宋体" w:hAnsi="Times New Roman" w:eastAsia="仿宋" w:cs="Times New Roman"/>
          <w:sz w:val="30"/>
          <w:szCs w:val="30"/>
        </w:rPr>
      </w:pPr>
      <w:r>
        <w:rPr>
          <w:rFonts w:hint="eastAsia" w:ascii="宋体" w:hAnsi="Times New Roman" w:eastAsia="仿宋" w:cs="Times New Roman"/>
          <w:sz w:val="30"/>
          <w:szCs w:val="30"/>
        </w:rPr>
        <w:t>（如有委托时）</w:t>
      </w:r>
    </w:p>
    <w:p w14:paraId="7EFA7DD7">
      <w:pPr>
        <w:spacing w:line="360" w:lineRule="auto"/>
        <w:contextualSpacing/>
        <w:jc w:val="left"/>
        <w:rPr>
          <w:rFonts w:ascii="仿宋" w:hAnsi="仿宋" w:eastAsia="仿宋" w:cs="Times New Roman"/>
          <w:b/>
          <w:sz w:val="30"/>
          <w:szCs w:val="30"/>
        </w:rPr>
      </w:pPr>
      <w:r>
        <w:rPr>
          <w:rFonts w:hint="eastAsia" w:ascii="仿宋" w:hAnsi="仿宋" w:eastAsia="仿宋" w:cs="Times New Roman"/>
          <w:b/>
          <w:sz w:val="30"/>
          <w:szCs w:val="30"/>
        </w:rPr>
        <w:t>致：</w:t>
      </w:r>
      <w:r>
        <w:rPr>
          <w:rFonts w:hint="eastAsia" w:ascii="仿宋" w:hAnsi="仿宋" w:eastAsia="仿宋" w:cs="Times New Roman"/>
          <w:b/>
          <w:sz w:val="30"/>
          <w:szCs w:val="30"/>
          <w:u w:val="single"/>
        </w:rPr>
        <w:t>采购人名称</w:t>
      </w:r>
    </w:p>
    <w:p w14:paraId="4F019AF5">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（姓名）系</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（报价人名称）的法定代表人，现授权委托</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以我方的名义参加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项目的投标活动，并代表我方全权办理针对上述项目的所有采购程序和环节的具体事务和签署相关文件。</w:t>
      </w:r>
    </w:p>
    <w:p w14:paraId="37D69B16">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我方对委托代理人的签字或者电子签名事项负全部责任。</w:t>
      </w:r>
    </w:p>
    <w:p w14:paraId="739775C4">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u w:val="single"/>
        </w:rPr>
        <w:t>本授权书自签署之日起生效，在撤销授权的书面通知以前，本授权书一直有效。委托代理人在授权书有效期内签署的所有文件不因授权的撤销而失效。</w:t>
      </w:r>
    </w:p>
    <w:p w14:paraId="460A010D">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委托代理人无转委托权，特此委托。</w:t>
      </w:r>
    </w:p>
    <w:p w14:paraId="1A0312F3">
      <w:pPr>
        <w:widowControl/>
        <w:spacing w:line="360" w:lineRule="auto"/>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附件：法定代表人身份证明书及委托代理人有效身份证正反面复印件</w:t>
      </w:r>
    </w:p>
    <w:p w14:paraId="7D5BB4CA">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b/>
          <w:bCs/>
          <w:sz w:val="30"/>
          <w:szCs w:val="30"/>
        </w:rPr>
        <w:t>签字或者盖章</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p>
    <w:p w14:paraId="267F98F8">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418510AD">
      <w:pPr>
        <w:widowControl/>
        <w:spacing w:line="360" w:lineRule="auto"/>
        <w:ind w:firstLine="600" w:firstLineChars="200"/>
        <w:jc w:val="left"/>
        <w:rPr>
          <w:rFonts w:ascii="仿宋" w:hAnsi="仿宋" w:eastAsia="仿宋" w:cs="Times New Roman"/>
          <w:sz w:val="30"/>
          <w:szCs w:val="30"/>
          <w:u w:val="single"/>
        </w:rPr>
      </w:pPr>
      <w:r>
        <w:rPr>
          <w:rFonts w:hint="eastAsia" w:ascii="仿宋" w:hAnsi="仿宋" w:eastAsia="仿宋" w:cs="Times New Roman"/>
          <w:sz w:val="30"/>
          <w:szCs w:val="30"/>
        </w:rPr>
        <w:t>委托代理人身份证号码：</w:t>
      </w:r>
      <w:r>
        <w:rPr>
          <w:rFonts w:hint="eastAsia" w:ascii="仿宋" w:hAnsi="仿宋" w:eastAsia="仿宋" w:cs="Times New Roman"/>
          <w:sz w:val="30"/>
          <w:szCs w:val="30"/>
          <w:u w:val="single"/>
        </w:rPr>
        <w:t xml:space="preserve">                       </w:t>
      </w:r>
    </w:p>
    <w:p w14:paraId="13379A5C">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6E3D74DF">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02218B44">
      <w:pPr>
        <w:spacing w:line="360" w:lineRule="auto"/>
        <w:contextualSpacing/>
        <w:jc w:val="left"/>
        <w:rPr>
          <w:rFonts w:ascii="仿宋" w:hAnsi="仿宋" w:eastAsia="仿宋" w:cs="仿宋_GB2312"/>
          <w:sz w:val="30"/>
          <w:szCs w:val="30"/>
        </w:rPr>
      </w:pPr>
      <w:r>
        <w:rPr>
          <w:rFonts w:hint="eastAsia" w:ascii="仿宋" w:hAnsi="仿宋" w:eastAsia="仿宋" w:cs="仿宋_GB2312"/>
          <w:sz w:val="30"/>
          <w:szCs w:val="30"/>
        </w:rPr>
        <w:t>注：</w:t>
      </w:r>
    </w:p>
    <w:p w14:paraId="575AF2C3">
      <w:pPr>
        <w:spacing w:line="360" w:lineRule="auto"/>
        <w:ind w:firstLine="600" w:firstLineChars="200"/>
        <w:contextualSpacing/>
        <w:jc w:val="left"/>
        <w:rPr>
          <w:rFonts w:ascii="仿宋" w:hAnsi="仿宋" w:eastAsia="仿宋" w:cs="仿宋_GB2312"/>
          <w:sz w:val="30"/>
          <w:szCs w:val="30"/>
        </w:rPr>
      </w:pPr>
      <w:r>
        <w:rPr>
          <w:rFonts w:hint="eastAsia" w:ascii="仿宋" w:hAnsi="仿宋" w:eastAsia="仿宋" w:cs="仿宋_GB2312"/>
          <w:sz w:val="30"/>
          <w:szCs w:val="30"/>
        </w:rPr>
        <w:t>1.</w:t>
      </w:r>
      <w:bookmarkStart w:id="4" w:name="_Hlk65851555"/>
      <w:bookmarkStart w:id="5" w:name="_Hlk65851620"/>
      <w:r>
        <w:rPr>
          <w:rFonts w:hint="eastAsia" w:ascii="仿宋" w:hAnsi="仿宋" w:eastAsia="仿宋" w:cs="仿宋_GB2312"/>
          <w:sz w:val="30"/>
          <w:szCs w:val="30"/>
        </w:rPr>
        <w:t>法定代表人必须在授权委托书上签字或者盖章，</w:t>
      </w:r>
      <w:bookmarkEnd w:id="4"/>
      <w:r>
        <w:rPr>
          <w:rFonts w:hint="eastAsia" w:ascii="仿宋" w:hAnsi="仿宋" w:eastAsia="仿宋" w:cs="仿宋_GB2312"/>
          <w:sz w:val="30"/>
          <w:szCs w:val="30"/>
        </w:rPr>
        <w:t>委托代理人必须在授权委托书上签字，</w:t>
      </w:r>
      <w:r>
        <w:rPr>
          <w:rFonts w:hint="eastAsia" w:ascii="仿宋" w:hAnsi="仿宋" w:eastAsia="仿宋" w:cs="仿宋_GB2312"/>
          <w:b/>
          <w:bCs/>
          <w:sz w:val="30"/>
          <w:szCs w:val="30"/>
        </w:rPr>
        <w:t>否则按无效投标处理</w:t>
      </w:r>
      <w:r>
        <w:rPr>
          <w:rFonts w:hint="eastAsia" w:ascii="仿宋" w:hAnsi="仿宋" w:eastAsia="仿宋" w:cs="仿宋_GB2312"/>
          <w:sz w:val="30"/>
          <w:szCs w:val="30"/>
        </w:rPr>
        <w:t>；</w:t>
      </w:r>
      <w:bookmarkEnd w:id="5"/>
    </w:p>
    <w:p w14:paraId="7D34BD06">
      <w:pPr>
        <w:spacing w:line="360" w:lineRule="auto"/>
        <w:ind w:firstLine="600" w:firstLineChars="200"/>
        <w:contextualSpacing/>
        <w:jc w:val="left"/>
        <w:rPr>
          <w:rFonts w:ascii="宋体" w:hAnsi="Times New Roman" w:eastAsia="仿宋" w:cs="Times New Roman"/>
          <w:b/>
          <w:bCs/>
          <w:kern w:val="0"/>
          <w:sz w:val="30"/>
          <w:szCs w:val="32"/>
        </w:rPr>
      </w:pPr>
      <w:r>
        <w:rPr>
          <w:rFonts w:hint="eastAsia" w:ascii="仿宋" w:hAnsi="仿宋" w:eastAsia="仿宋" w:cs="仿宋_GB2312"/>
          <w:sz w:val="30"/>
          <w:szCs w:val="30"/>
        </w:rPr>
        <w:t>2.法人、其他组织投标时“我方”是指“我单位”，自然人投标时“我方”是指“本人”。</w:t>
      </w:r>
    </w:p>
    <w:p w14:paraId="5C073064">
      <w:pPr>
        <w:pStyle w:val="9"/>
      </w:pPr>
    </w:p>
    <w:p w14:paraId="298AE2F0">
      <w:pPr>
        <w:jc w:val="left"/>
        <w:outlineLvl w:val="1"/>
        <w:rPr>
          <w:rFonts w:ascii="仿宋" w:hAnsi="仿宋" w:eastAsia="仿宋" w:cs="Times New Roman"/>
          <w:b/>
          <w:sz w:val="36"/>
          <w:szCs w:val="21"/>
        </w:rPr>
      </w:pPr>
    </w:p>
    <w:p w14:paraId="207E3D48">
      <w:pPr>
        <w:jc w:val="left"/>
        <w:outlineLvl w:val="1"/>
        <w:rPr>
          <w:rFonts w:ascii="仿宋" w:hAnsi="仿宋" w:eastAsia="仿宋" w:cs="Times New Roman"/>
          <w:b/>
          <w:sz w:val="36"/>
          <w:szCs w:val="21"/>
        </w:rPr>
      </w:pPr>
      <w:r>
        <w:rPr>
          <w:rFonts w:hint="eastAsia" w:ascii="仿宋" w:hAnsi="仿宋" w:eastAsia="仿宋" w:cs="Times New Roman"/>
          <w:b/>
          <w:sz w:val="36"/>
          <w:szCs w:val="21"/>
        </w:rPr>
        <w:t>6.报价人声明格式</w:t>
      </w:r>
    </w:p>
    <w:p w14:paraId="34ECD87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报价声明</w:t>
      </w:r>
    </w:p>
    <w:p w14:paraId="0DA4AD7F">
      <w:pPr>
        <w:snapToGrid w:val="0"/>
        <w:spacing w:line="480" w:lineRule="exact"/>
        <w:jc w:val="left"/>
        <w:rPr>
          <w:rFonts w:ascii="仿宋" w:hAnsi="仿宋" w:eastAsia="仿宋" w:cs="Times New Roman"/>
          <w:b/>
          <w:bCs/>
          <w:sz w:val="30"/>
          <w:szCs w:val="30"/>
        </w:rPr>
      </w:pPr>
      <w:r>
        <w:rPr>
          <w:rFonts w:hint="eastAsia" w:ascii="仿宋" w:hAnsi="仿宋" w:eastAsia="仿宋" w:cs="Times New Roman"/>
          <w:b/>
          <w:bCs/>
          <w:sz w:val="30"/>
          <w:szCs w:val="30"/>
        </w:rPr>
        <w:t>致：</w:t>
      </w:r>
      <w:r>
        <w:rPr>
          <w:rFonts w:hint="eastAsia" w:ascii="仿宋" w:hAnsi="仿宋" w:eastAsia="仿宋" w:cs="Times New Roman"/>
          <w:b/>
          <w:bCs/>
          <w:sz w:val="30"/>
          <w:szCs w:val="30"/>
          <w:u w:val="single"/>
        </w:rPr>
        <w:t>采购人名称</w:t>
      </w:r>
    </w:p>
    <w:p w14:paraId="4E580264">
      <w:pPr>
        <w:spacing w:line="480" w:lineRule="exact"/>
        <w:ind w:firstLine="654" w:firstLineChars="218"/>
        <w:contextualSpacing/>
        <w:jc w:val="left"/>
        <w:rPr>
          <w:rFonts w:ascii="仿宋" w:hAnsi="仿宋" w:eastAsia="仿宋" w:cs="Times New Roman"/>
          <w:sz w:val="30"/>
          <w:szCs w:val="30"/>
        </w:rPr>
      </w:pPr>
      <w:r>
        <w:rPr>
          <w:rFonts w:hint="eastAsia" w:ascii="仿宋" w:hAnsi="仿宋" w:eastAsia="仿宋" w:cs="Times New Roman"/>
          <w:sz w:val="30"/>
          <w:szCs w:val="30"/>
        </w:rPr>
        <w:t>我方参加贵单位组织</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项目（项目编号：</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）的采购活动。我方在此郑重声明：</w:t>
      </w:r>
    </w:p>
    <w:p w14:paraId="59BE21FE">
      <w:pPr>
        <w:spacing w:line="480" w:lineRule="exact"/>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6AB7745">
      <w:pPr>
        <w:spacing w:line="480" w:lineRule="exact"/>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2.我方不是为本次采购项目提供整体设计、规范编制或者项目管理、监理、检测等服务的供应商。</w:t>
      </w:r>
    </w:p>
    <w:p w14:paraId="6B087707">
      <w:pPr>
        <w:spacing w:line="480" w:lineRule="exact"/>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3.我方承诺符合《中华人民共和国政府采购法》第二十二条规定：</w:t>
      </w:r>
    </w:p>
    <w:p w14:paraId="542B4E40">
      <w:pPr>
        <w:spacing w:line="480" w:lineRule="exact"/>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（一）具有独立承担民事责任的能力；</w:t>
      </w:r>
    </w:p>
    <w:p w14:paraId="69713C84">
      <w:pPr>
        <w:spacing w:line="480" w:lineRule="exact"/>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（二）具有良好的商业信誉和健全的财务会计制度；</w:t>
      </w:r>
    </w:p>
    <w:p w14:paraId="0AE0D383">
      <w:pPr>
        <w:spacing w:line="480" w:lineRule="exact"/>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（三）具有履行合同所必需的设备和专业技术能力；</w:t>
      </w:r>
    </w:p>
    <w:p w14:paraId="2934B98D">
      <w:pPr>
        <w:spacing w:line="480" w:lineRule="exact"/>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（四）有依法缴纳税收和社会保障资金的良好记录；</w:t>
      </w:r>
    </w:p>
    <w:p w14:paraId="12ED88CA">
      <w:pPr>
        <w:spacing w:line="480" w:lineRule="exact"/>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（五）参加政府采购活动前三年内，在经营活动中没有重大违法记录；</w:t>
      </w:r>
    </w:p>
    <w:p w14:paraId="1243B867">
      <w:pPr>
        <w:widowControl/>
        <w:adjustRightInd w:val="0"/>
        <w:snapToGrid w:val="0"/>
        <w:spacing w:line="520" w:lineRule="exact"/>
        <w:ind w:left="420" w:leftChars="200" w:firstLine="147" w:firstLineChars="49"/>
        <w:jc w:val="left"/>
        <w:rPr>
          <w:rFonts w:ascii="仿宋" w:hAnsi="仿宋" w:eastAsia="仿宋" w:cs="Times New Roman"/>
          <w:sz w:val="30"/>
          <w:szCs w:val="30"/>
        </w:rPr>
      </w:pPr>
      <w:r>
        <w:rPr>
          <w:rFonts w:hint="eastAsia" w:ascii="仿宋" w:hAnsi="仿宋" w:eastAsia="仿宋" w:cs="Times New Roman"/>
          <w:sz w:val="30"/>
          <w:szCs w:val="30"/>
        </w:rPr>
        <w:t>（六）未被列入失信被执行人、重大税收违法失信主体、政府采购严重违法失信行为记录名单；</w:t>
      </w:r>
    </w:p>
    <w:p w14:paraId="674A150A">
      <w:pPr>
        <w:spacing w:line="480" w:lineRule="exact"/>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（七）法律、行政法规规定的其他条件。</w:t>
      </w:r>
    </w:p>
    <w:p w14:paraId="3D2AECD1">
      <w:pPr>
        <w:spacing w:line="480" w:lineRule="exact"/>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4.以上事项如有虚假或者隐瞒，我方愿意承担一切后果，并不再寻求任何旨在减轻或者免除法律责任的辩解。</w:t>
      </w:r>
    </w:p>
    <w:p w14:paraId="6A17B67E">
      <w:pPr>
        <w:spacing w:line="480" w:lineRule="exact"/>
        <w:contextualSpacing/>
        <w:jc w:val="left"/>
        <w:rPr>
          <w:rFonts w:ascii="仿宋" w:hAnsi="仿宋" w:eastAsia="仿宋" w:cs="Times New Roman"/>
          <w:sz w:val="30"/>
          <w:szCs w:val="30"/>
        </w:rPr>
      </w:pPr>
      <w:r>
        <w:rPr>
          <w:rFonts w:hint="eastAsia" w:ascii="仿宋" w:hAnsi="仿宋" w:eastAsia="仿宋" w:cs="Times New Roman"/>
          <w:sz w:val="30"/>
          <w:szCs w:val="30"/>
        </w:rPr>
        <w:t xml:space="preserve">    特此承诺。</w:t>
      </w:r>
    </w:p>
    <w:p w14:paraId="6C373253">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6CDC4A4B">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法定代表人或委托代理人(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4EF24AAD">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464A9314">
      <w:pPr>
        <w:jc w:val="left"/>
        <w:outlineLvl w:val="1"/>
        <w:rPr>
          <w:rFonts w:ascii="仿宋" w:hAnsi="仿宋" w:eastAsia="仿宋" w:cs="Times New Roman"/>
          <w:b/>
          <w:sz w:val="36"/>
          <w:szCs w:val="21"/>
        </w:rPr>
      </w:pPr>
    </w:p>
    <w:p w14:paraId="4D1E4482">
      <w:pPr>
        <w:jc w:val="left"/>
        <w:outlineLvl w:val="1"/>
        <w:rPr>
          <w:rFonts w:ascii="仿宋" w:hAnsi="仿宋" w:eastAsia="仿宋" w:cs="Times New Roman"/>
          <w:b/>
          <w:sz w:val="36"/>
          <w:szCs w:val="21"/>
        </w:rPr>
      </w:pPr>
      <w:r>
        <w:rPr>
          <w:rFonts w:hint="eastAsia" w:ascii="仿宋" w:hAnsi="仿宋" w:eastAsia="仿宋" w:cs="Times New Roman"/>
          <w:b/>
          <w:sz w:val="36"/>
          <w:szCs w:val="21"/>
        </w:rPr>
        <w:t>7.报价人参加本项目无围标串标行为的承诺格式</w:t>
      </w:r>
    </w:p>
    <w:p w14:paraId="10D73179">
      <w:pPr>
        <w:snapToGrid w:val="0"/>
        <w:spacing w:before="312" w:beforeLines="100" w:after="312" w:afterLines="100" w:line="360" w:lineRule="auto"/>
        <w:jc w:val="center"/>
        <w:rPr>
          <w:b/>
          <w:sz w:val="40"/>
          <w:szCs w:val="44"/>
        </w:rPr>
      </w:pPr>
      <w:r>
        <w:rPr>
          <w:rFonts w:hint="eastAsia"/>
          <w:b/>
          <w:sz w:val="40"/>
          <w:szCs w:val="44"/>
        </w:rPr>
        <w:t>报价人参加本项目无围标串标行为的承诺函</w:t>
      </w:r>
    </w:p>
    <w:p w14:paraId="0184988C">
      <w:pPr>
        <w:spacing w:line="360" w:lineRule="auto"/>
        <w:contextualSpacing/>
        <w:rPr>
          <w:rFonts w:ascii="仿宋" w:hAnsi="仿宋"/>
          <w:b/>
          <w:sz w:val="30"/>
          <w:szCs w:val="30"/>
        </w:rPr>
      </w:pPr>
      <w:r>
        <w:rPr>
          <w:rFonts w:hint="eastAsia" w:ascii="仿宋" w:hAnsi="仿宋"/>
          <w:b/>
          <w:sz w:val="30"/>
          <w:szCs w:val="30"/>
        </w:rPr>
        <w:t>一、我方承诺无下列相互串通投标的情形：</w:t>
      </w:r>
    </w:p>
    <w:p w14:paraId="6069679E">
      <w:pPr>
        <w:spacing w:line="360" w:lineRule="auto"/>
        <w:ind w:firstLine="588" w:firstLineChars="196"/>
        <w:contextualSpacing/>
        <w:rPr>
          <w:rFonts w:ascii="仿宋" w:hAnsi="仿宋"/>
          <w:sz w:val="30"/>
          <w:szCs w:val="30"/>
        </w:rPr>
      </w:pPr>
      <w:r>
        <w:rPr>
          <w:rFonts w:hint="eastAsia" w:ascii="仿宋" w:hAnsi="仿宋"/>
          <w:sz w:val="30"/>
          <w:szCs w:val="30"/>
        </w:rPr>
        <w:t xml:space="preserve">1.不同报价人的投标文件由同一单位或者个人编制； </w:t>
      </w:r>
    </w:p>
    <w:p w14:paraId="67C653ED">
      <w:pPr>
        <w:spacing w:line="360" w:lineRule="auto"/>
        <w:ind w:firstLine="588" w:firstLineChars="196"/>
        <w:contextualSpacing/>
        <w:rPr>
          <w:rFonts w:ascii="仿宋" w:hAnsi="仿宋"/>
          <w:sz w:val="30"/>
          <w:szCs w:val="30"/>
        </w:rPr>
      </w:pPr>
      <w:r>
        <w:rPr>
          <w:rFonts w:hint="eastAsia" w:ascii="仿宋" w:hAnsi="仿宋"/>
          <w:sz w:val="30"/>
          <w:szCs w:val="30"/>
        </w:rPr>
        <w:t>2.不同报价人委托同一单位或者个人办理投标事宜；</w:t>
      </w:r>
    </w:p>
    <w:p w14:paraId="0B43B4B4">
      <w:pPr>
        <w:spacing w:line="360" w:lineRule="auto"/>
        <w:ind w:firstLine="588" w:firstLineChars="196"/>
        <w:contextualSpacing/>
        <w:rPr>
          <w:rFonts w:ascii="仿宋" w:hAnsi="仿宋"/>
          <w:sz w:val="30"/>
          <w:szCs w:val="30"/>
        </w:rPr>
      </w:pPr>
      <w:r>
        <w:rPr>
          <w:rFonts w:hint="eastAsia" w:ascii="仿宋" w:hAnsi="仿宋"/>
          <w:sz w:val="30"/>
          <w:szCs w:val="30"/>
        </w:rPr>
        <w:t>3.不同报价人的报价文件载明的项目管理员为同一个人；</w:t>
      </w:r>
    </w:p>
    <w:p w14:paraId="3AD42E3C">
      <w:pPr>
        <w:spacing w:line="360" w:lineRule="auto"/>
        <w:ind w:firstLine="588" w:firstLineChars="196"/>
        <w:contextualSpacing/>
        <w:rPr>
          <w:rFonts w:ascii="仿宋" w:hAnsi="仿宋"/>
          <w:sz w:val="30"/>
          <w:szCs w:val="30"/>
        </w:rPr>
      </w:pPr>
      <w:r>
        <w:rPr>
          <w:rFonts w:hint="eastAsia" w:ascii="仿宋" w:hAnsi="仿宋"/>
          <w:sz w:val="30"/>
          <w:szCs w:val="30"/>
        </w:rPr>
        <w:t>4.不同报价人的报价文件异常一致或者投标报价呈规律性差异；</w:t>
      </w:r>
    </w:p>
    <w:p w14:paraId="102F62F9">
      <w:pPr>
        <w:spacing w:line="360" w:lineRule="auto"/>
        <w:ind w:firstLine="588" w:firstLineChars="196"/>
        <w:contextualSpacing/>
        <w:rPr>
          <w:rFonts w:ascii="仿宋" w:hAnsi="仿宋"/>
          <w:sz w:val="30"/>
          <w:szCs w:val="30"/>
        </w:rPr>
      </w:pPr>
      <w:r>
        <w:rPr>
          <w:rFonts w:hint="eastAsia" w:ascii="仿宋" w:hAnsi="仿宋"/>
          <w:sz w:val="30"/>
          <w:szCs w:val="30"/>
        </w:rPr>
        <w:t>5.不同报价人的报价文件相互混装；</w:t>
      </w:r>
    </w:p>
    <w:p w14:paraId="7958DC5E">
      <w:pPr>
        <w:spacing w:line="360" w:lineRule="auto"/>
        <w:contextualSpacing/>
        <w:rPr>
          <w:rFonts w:ascii="仿宋" w:hAnsi="仿宋"/>
          <w:sz w:val="30"/>
          <w:szCs w:val="30"/>
        </w:rPr>
      </w:pPr>
      <w:r>
        <w:rPr>
          <w:rFonts w:hint="eastAsia" w:ascii="仿宋" w:hAnsi="仿宋"/>
          <w:b/>
          <w:sz w:val="30"/>
          <w:szCs w:val="30"/>
        </w:rPr>
        <w:t>二、我方承诺无下列恶意串通的情形：</w:t>
      </w:r>
    </w:p>
    <w:p w14:paraId="1EAE4F93">
      <w:pPr>
        <w:spacing w:line="360" w:lineRule="auto"/>
        <w:ind w:firstLine="588" w:firstLineChars="196"/>
        <w:contextualSpacing/>
        <w:rPr>
          <w:rFonts w:ascii="仿宋" w:hAnsi="仿宋"/>
          <w:sz w:val="30"/>
          <w:szCs w:val="30"/>
        </w:rPr>
      </w:pPr>
      <w:r>
        <w:rPr>
          <w:rFonts w:hint="eastAsia" w:ascii="仿宋" w:hAnsi="仿宋"/>
          <w:sz w:val="30"/>
          <w:szCs w:val="30"/>
        </w:rPr>
        <w:t>1.报价人直接或者间接从采购人处获得其他报价人的相关信息并修改其报价文件或者响应文件；</w:t>
      </w:r>
    </w:p>
    <w:p w14:paraId="783808EC">
      <w:pPr>
        <w:spacing w:line="360" w:lineRule="auto"/>
        <w:ind w:firstLine="588" w:firstLineChars="196"/>
        <w:contextualSpacing/>
        <w:rPr>
          <w:rFonts w:ascii="仿宋" w:hAnsi="仿宋"/>
          <w:sz w:val="30"/>
          <w:szCs w:val="30"/>
        </w:rPr>
      </w:pPr>
      <w:r>
        <w:rPr>
          <w:rFonts w:hint="eastAsia" w:ascii="仿宋" w:hAnsi="仿宋"/>
          <w:sz w:val="30"/>
          <w:szCs w:val="30"/>
        </w:rPr>
        <w:t>2.报价人按照采购人的授意撤换、修改报价文件或者响应文件；</w:t>
      </w:r>
    </w:p>
    <w:p w14:paraId="128129DA">
      <w:pPr>
        <w:spacing w:line="360" w:lineRule="auto"/>
        <w:ind w:firstLine="588" w:firstLineChars="196"/>
        <w:contextualSpacing/>
        <w:rPr>
          <w:rFonts w:ascii="仿宋" w:hAnsi="仿宋"/>
          <w:sz w:val="30"/>
          <w:szCs w:val="30"/>
        </w:rPr>
      </w:pPr>
      <w:r>
        <w:rPr>
          <w:rFonts w:hint="eastAsia" w:ascii="仿宋" w:hAnsi="仿宋"/>
          <w:sz w:val="30"/>
          <w:szCs w:val="30"/>
        </w:rPr>
        <w:t>3.报价人之间协商报价、技术方案等报价文件或者响应文件的实质性内容；</w:t>
      </w:r>
    </w:p>
    <w:p w14:paraId="25D670B7">
      <w:pPr>
        <w:spacing w:line="360" w:lineRule="auto"/>
        <w:ind w:firstLine="588" w:firstLineChars="196"/>
        <w:contextualSpacing/>
        <w:rPr>
          <w:rFonts w:ascii="仿宋" w:hAnsi="仿宋"/>
          <w:sz w:val="30"/>
          <w:szCs w:val="30"/>
        </w:rPr>
      </w:pPr>
      <w:r>
        <w:rPr>
          <w:rFonts w:hint="eastAsia" w:ascii="仿宋" w:hAnsi="仿宋"/>
          <w:sz w:val="30"/>
          <w:szCs w:val="30"/>
        </w:rPr>
        <w:t>4.属于同一集团、协会、商会等组织成员的报价人按照该组织要求协同参加采购活动；</w:t>
      </w:r>
    </w:p>
    <w:p w14:paraId="03ECADF7">
      <w:pPr>
        <w:spacing w:line="360" w:lineRule="auto"/>
        <w:ind w:firstLine="588" w:firstLineChars="196"/>
        <w:contextualSpacing/>
        <w:rPr>
          <w:rFonts w:ascii="仿宋" w:hAnsi="仿宋"/>
          <w:sz w:val="30"/>
          <w:szCs w:val="30"/>
        </w:rPr>
      </w:pPr>
      <w:r>
        <w:rPr>
          <w:rFonts w:hint="eastAsia" w:ascii="仿宋" w:hAnsi="仿宋"/>
          <w:sz w:val="30"/>
          <w:szCs w:val="30"/>
        </w:rPr>
        <w:t>5.报价人之间事先约定一致抬高或者压低报价报价，或者在报价项目中事先约定轮流以高价位或者低价位中标，或者事先约定由某一特定报价人中标，然后再参加报价；</w:t>
      </w:r>
    </w:p>
    <w:p w14:paraId="6F292992">
      <w:pPr>
        <w:spacing w:line="360" w:lineRule="auto"/>
        <w:ind w:firstLine="588" w:firstLineChars="196"/>
        <w:contextualSpacing/>
        <w:rPr>
          <w:rFonts w:ascii="仿宋" w:hAnsi="仿宋"/>
          <w:sz w:val="30"/>
          <w:szCs w:val="30"/>
        </w:rPr>
      </w:pPr>
      <w:r>
        <w:rPr>
          <w:rFonts w:hint="eastAsia" w:ascii="仿宋" w:hAnsi="仿宋"/>
          <w:sz w:val="30"/>
          <w:szCs w:val="30"/>
        </w:rPr>
        <w:t>6.报价人之间商定部分报价人放弃参加采购活动或者放弃中标；</w:t>
      </w:r>
    </w:p>
    <w:p w14:paraId="428D9BB4">
      <w:pPr>
        <w:spacing w:line="360" w:lineRule="auto"/>
        <w:ind w:firstLine="588" w:firstLineChars="196"/>
        <w:contextualSpacing/>
        <w:rPr>
          <w:rFonts w:ascii="仿宋" w:hAnsi="仿宋"/>
          <w:sz w:val="30"/>
          <w:szCs w:val="30"/>
        </w:rPr>
      </w:pPr>
      <w:r>
        <w:rPr>
          <w:rFonts w:hint="eastAsia" w:ascii="仿宋" w:hAnsi="仿宋"/>
          <w:sz w:val="30"/>
          <w:szCs w:val="30"/>
        </w:rPr>
        <w:t>7.报价人与采购人之间、报价人相互之间，为谋求特定报价人中标或者排斥其他报价人的其他串通行为。</w:t>
      </w:r>
    </w:p>
    <w:p w14:paraId="79C7A39E">
      <w:pPr>
        <w:spacing w:line="360" w:lineRule="auto"/>
        <w:ind w:firstLine="590" w:firstLineChars="196"/>
        <w:contextualSpacing/>
        <w:rPr>
          <w:rFonts w:ascii="仿宋" w:hAnsi="仿宋"/>
          <w:b/>
          <w:sz w:val="30"/>
          <w:szCs w:val="30"/>
        </w:rPr>
      </w:pPr>
      <w:r>
        <w:rPr>
          <w:rFonts w:hint="eastAsia" w:ascii="仿宋" w:hAnsi="仿宋"/>
          <w:b/>
          <w:sz w:val="30"/>
          <w:szCs w:val="30"/>
        </w:rPr>
        <w:t>以上情形一经核查属实，我方愿意承担一切后果，并不再寻求任何旨在减轻或者免除法律责任的辩解。</w:t>
      </w:r>
    </w:p>
    <w:p w14:paraId="210C2663">
      <w:pPr>
        <w:pStyle w:val="10"/>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751F432E">
      <w:pPr>
        <w:pStyle w:val="10"/>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371AF826">
      <w:pPr>
        <w:pStyle w:val="10"/>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25E75B57">
      <w:pPr>
        <w:spacing w:after="120"/>
        <w:jc w:val="left"/>
        <w:rPr>
          <w:rFonts w:hint="eastAsia"/>
          <w:b/>
          <w:sz w:val="44"/>
          <w:szCs w:val="36"/>
        </w:rPr>
      </w:pPr>
    </w:p>
    <w:p w14:paraId="4089BFCE">
      <w:pPr>
        <w:spacing w:after="120"/>
        <w:jc w:val="left"/>
        <w:rPr>
          <w:rFonts w:hint="eastAsia"/>
          <w:b/>
          <w:sz w:val="44"/>
          <w:szCs w:val="36"/>
        </w:rPr>
      </w:pPr>
    </w:p>
    <w:p w14:paraId="05627DCA">
      <w:pPr>
        <w:spacing w:after="120"/>
        <w:jc w:val="left"/>
        <w:rPr>
          <w:rFonts w:hint="eastAsia"/>
          <w:b/>
          <w:sz w:val="44"/>
          <w:szCs w:val="36"/>
        </w:rPr>
      </w:pPr>
    </w:p>
    <w:p w14:paraId="791037D2">
      <w:pPr>
        <w:spacing w:after="120"/>
        <w:jc w:val="left"/>
        <w:rPr>
          <w:rFonts w:hint="eastAsia"/>
          <w:b/>
          <w:sz w:val="44"/>
          <w:szCs w:val="36"/>
        </w:rPr>
      </w:pPr>
    </w:p>
    <w:p w14:paraId="0A57266A">
      <w:pPr>
        <w:spacing w:after="120"/>
        <w:jc w:val="left"/>
        <w:rPr>
          <w:rFonts w:hint="eastAsia"/>
          <w:b/>
          <w:sz w:val="44"/>
          <w:szCs w:val="36"/>
        </w:rPr>
      </w:pPr>
    </w:p>
    <w:p w14:paraId="6976B87B">
      <w:pPr>
        <w:spacing w:after="120"/>
        <w:jc w:val="left"/>
        <w:rPr>
          <w:rFonts w:hint="eastAsia"/>
          <w:b/>
          <w:sz w:val="44"/>
          <w:szCs w:val="36"/>
        </w:rPr>
      </w:pPr>
    </w:p>
    <w:p w14:paraId="1B9A35D3">
      <w:pPr>
        <w:spacing w:after="120"/>
        <w:jc w:val="left"/>
        <w:rPr>
          <w:rFonts w:hint="eastAsia"/>
          <w:b/>
          <w:sz w:val="44"/>
          <w:szCs w:val="36"/>
        </w:rPr>
      </w:pPr>
    </w:p>
    <w:p w14:paraId="05E1E1FD">
      <w:pPr>
        <w:spacing w:after="120"/>
        <w:jc w:val="left"/>
        <w:rPr>
          <w:rFonts w:hint="eastAsia"/>
          <w:b/>
          <w:sz w:val="44"/>
          <w:szCs w:val="36"/>
        </w:rPr>
      </w:pPr>
    </w:p>
    <w:p w14:paraId="3388AF24">
      <w:pPr>
        <w:spacing w:after="120"/>
        <w:jc w:val="left"/>
        <w:rPr>
          <w:rFonts w:hint="eastAsia"/>
          <w:b/>
          <w:sz w:val="44"/>
          <w:szCs w:val="36"/>
        </w:rPr>
      </w:pPr>
    </w:p>
    <w:p w14:paraId="1A87B702">
      <w:pPr>
        <w:spacing w:after="120"/>
        <w:jc w:val="left"/>
        <w:rPr>
          <w:rFonts w:hint="eastAsia"/>
          <w:b/>
          <w:sz w:val="44"/>
          <w:szCs w:val="36"/>
        </w:rPr>
      </w:pPr>
    </w:p>
    <w:p w14:paraId="677FCBF4">
      <w:pPr>
        <w:spacing w:after="120"/>
        <w:jc w:val="left"/>
        <w:rPr>
          <w:rFonts w:hint="eastAsia"/>
          <w:b/>
          <w:sz w:val="44"/>
          <w:szCs w:val="36"/>
        </w:rPr>
      </w:pPr>
    </w:p>
    <w:p w14:paraId="65C7EF01">
      <w:pPr>
        <w:spacing w:after="120"/>
        <w:jc w:val="left"/>
        <w:rPr>
          <w:rFonts w:hint="eastAsia"/>
          <w:b/>
          <w:sz w:val="44"/>
          <w:szCs w:val="36"/>
        </w:rPr>
      </w:pPr>
    </w:p>
    <w:p w14:paraId="1D78C560">
      <w:pPr>
        <w:spacing w:after="120"/>
        <w:jc w:val="left"/>
        <w:rPr>
          <w:rFonts w:hint="eastAsia"/>
          <w:b/>
          <w:sz w:val="44"/>
          <w:szCs w:val="36"/>
        </w:rPr>
      </w:pPr>
    </w:p>
    <w:p w14:paraId="4D67D77C">
      <w:pPr>
        <w:spacing w:after="120"/>
        <w:jc w:val="left"/>
        <w:rPr>
          <w:rFonts w:hint="eastAsia"/>
          <w:b/>
          <w:sz w:val="44"/>
          <w:szCs w:val="36"/>
        </w:rPr>
      </w:pPr>
    </w:p>
    <w:p w14:paraId="1E81E1B6">
      <w:pPr>
        <w:spacing w:after="120"/>
        <w:jc w:val="left"/>
        <w:rPr>
          <w:rFonts w:hint="eastAsia"/>
          <w:b/>
          <w:sz w:val="44"/>
          <w:szCs w:val="36"/>
        </w:rPr>
      </w:pPr>
    </w:p>
    <w:p w14:paraId="54F9A953">
      <w:pPr>
        <w:spacing w:after="120"/>
        <w:jc w:val="left"/>
        <w:rPr>
          <w:rFonts w:hint="eastAsia"/>
          <w:b/>
          <w:sz w:val="44"/>
          <w:szCs w:val="36"/>
        </w:rPr>
      </w:pPr>
    </w:p>
    <w:p w14:paraId="3FF4E9CC">
      <w:pPr>
        <w:spacing w:after="120"/>
        <w:jc w:val="left"/>
        <w:rPr>
          <w:rFonts w:hint="eastAsia"/>
          <w:b/>
          <w:sz w:val="44"/>
          <w:szCs w:val="36"/>
        </w:rPr>
      </w:pPr>
    </w:p>
    <w:p w14:paraId="62878098">
      <w:pPr>
        <w:spacing w:after="120"/>
        <w:jc w:val="left"/>
        <w:rPr>
          <w:rFonts w:hint="eastAsia"/>
          <w:b/>
          <w:sz w:val="44"/>
          <w:szCs w:val="36"/>
        </w:rPr>
      </w:pPr>
    </w:p>
    <w:p w14:paraId="7FE58E6C">
      <w:pPr>
        <w:spacing w:after="120"/>
        <w:jc w:val="left"/>
        <w:rPr>
          <w:rFonts w:hint="eastAsia"/>
          <w:b/>
          <w:sz w:val="44"/>
          <w:szCs w:val="36"/>
        </w:rPr>
      </w:pPr>
    </w:p>
    <w:p w14:paraId="50550111">
      <w:pPr>
        <w:spacing w:after="120"/>
        <w:jc w:val="left"/>
        <w:rPr>
          <w:b/>
          <w:sz w:val="44"/>
          <w:szCs w:val="36"/>
        </w:rPr>
      </w:pPr>
      <w:r>
        <w:rPr>
          <w:rFonts w:hint="eastAsia"/>
          <w:b/>
          <w:sz w:val="44"/>
          <w:szCs w:val="36"/>
        </w:rPr>
        <w:t>二、商务技术文件格式</w:t>
      </w:r>
    </w:p>
    <w:p w14:paraId="5FF54D2F">
      <w:pPr>
        <w:rPr>
          <w:rFonts w:ascii="仿宋" w:hAnsi="仿宋" w:eastAsia="仿宋"/>
          <w:b/>
          <w:sz w:val="36"/>
          <w:szCs w:val="36"/>
        </w:rPr>
      </w:pPr>
      <w:r>
        <w:rPr>
          <w:rFonts w:hint="eastAsia"/>
          <w:b/>
          <w:sz w:val="28"/>
          <w:szCs w:val="24"/>
        </w:rPr>
        <w:t>1.</w:t>
      </w:r>
      <w:r>
        <w:rPr>
          <w:rFonts w:hint="eastAsia"/>
        </w:rPr>
        <w:t xml:space="preserve"> </w:t>
      </w:r>
      <w:r>
        <w:rPr>
          <w:rFonts w:ascii="仿宋" w:hAnsi="仿宋" w:eastAsia="仿宋"/>
          <w:b/>
          <w:sz w:val="36"/>
          <w:szCs w:val="36"/>
        </w:rPr>
        <w:t>报价表</w:t>
      </w:r>
    </w:p>
    <w:p w14:paraId="613203B6">
      <w:pPr>
        <w:spacing w:line="360" w:lineRule="exact"/>
        <w:jc w:val="left"/>
        <w:rPr>
          <w:rFonts w:ascii="仿宋" w:hAnsi="仿宋" w:eastAsia="仿宋"/>
          <w:b/>
          <w:sz w:val="44"/>
          <w:szCs w:val="44"/>
        </w:rPr>
      </w:pPr>
    </w:p>
    <w:p w14:paraId="1BB788FF">
      <w:pPr>
        <w:spacing w:line="360" w:lineRule="exact"/>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p w14:paraId="0454C5C7">
      <w:pPr>
        <w:spacing w:line="360" w:lineRule="exact"/>
        <w:jc w:val="left"/>
        <w:rPr>
          <w:rFonts w:ascii="仿宋" w:hAnsi="仿宋" w:eastAsia="仿宋"/>
          <w:sz w:val="30"/>
          <w:szCs w:val="30"/>
        </w:rPr>
      </w:pPr>
    </w:p>
    <w:p w14:paraId="443B7B2B">
      <w:pPr>
        <w:spacing w:line="360" w:lineRule="exact"/>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45700738">
      <w:pPr>
        <w:spacing w:after="120"/>
      </w:pPr>
    </w:p>
    <w:tbl>
      <w:tblPr>
        <w:tblStyle w:val="19"/>
        <w:tblW w:w="9747" w:type="dxa"/>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94"/>
        <w:gridCol w:w="851"/>
        <w:gridCol w:w="850"/>
        <w:gridCol w:w="1276"/>
        <w:gridCol w:w="1559"/>
      </w:tblGrid>
      <w:tr w14:paraId="46BF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78D857CD">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4394" w:type="dxa"/>
            <w:tcBorders>
              <w:top w:val="single" w:color="auto" w:sz="4" w:space="0"/>
              <w:left w:val="single" w:color="auto" w:sz="4" w:space="0"/>
              <w:bottom w:val="single" w:color="auto" w:sz="4" w:space="0"/>
              <w:right w:val="single" w:color="auto" w:sz="4" w:space="0"/>
            </w:tcBorders>
            <w:vAlign w:val="center"/>
          </w:tcPr>
          <w:p w14:paraId="6B31BA4B">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724973A6">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773E929B">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610B19C5">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7C96336C">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559" w:type="dxa"/>
            <w:tcBorders>
              <w:top w:val="single" w:color="auto" w:sz="4" w:space="0"/>
              <w:left w:val="single" w:color="auto" w:sz="4" w:space="0"/>
              <w:bottom w:val="single" w:color="auto" w:sz="4" w:space="0"/>
              <w:right w:val="single" w:color="auto" w:sz="4" w:space="0"/>
            </w:tcBorders>
            <w:vAlign w:val="center"/>
          </w:tcPr>
          <w:p w14:paraId="18F8C57E">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3EA8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07C0CF44">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4394" w:type="dxa"/>
            <w:tcBorders>
              <w:top w:val="single" w:color="auto" w:sz="4" w:space="0"/>
              <w:left w:val="single" w:color="auto" w:sz="4" w:space="0"/>
              <w:bottom w:val="single" w:color="auto" w:sz="4" w:space="0"/>
              <w:right w:val="single" w:color="auto" w:sz="4" w:space="0"/>
            </w:tcBorders>
            <w:vAlign w:val="center"/>
          </w:tcPr>
          <w:p w14:paraId="43BD8687">
            <w:pPr>
              <w:widowControl/>
              <w:jc w:val="center"/>
              <w:textAlignment w:val="center"/>
              <w:rPr>
                <w:rFonts w:ascii="仿宋" w:hAnsi="仿宋" w:eastAsia="仿宋" w:cs="Arial"/>
                <w:bCs/>
                <w:sz w:val="30"/>
                <w:szCs w:val="30"/>
              </w:rPr>
            </w:pPr>
          </w:p>
        </w:tc>
        <w:tc>
          <w:tcPr>
            <w:tcW w:w="851" w:type="dxa"/>
            <w:tcBorders>
              <w:top w:val="single" w:color="auto" w:sz="4" w:space="0"/>
              <w:left w:val="single" w:color="auto" w:sz="4" w:space="0"/>
              <w:bottom w:val="single" w:color="auto" w:sz="4" w:space="0"/>
              <w:right w:val="single" w:color="auto" w:sz="4" w:space="0"/>
            </w:tcBorders>
            <w:vAlign w:val="center"/>
          </w:tcPr>
          <w:p w14:paraId="3ECD8E1C">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4BA3881E">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0F0E4084">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5E392A48">
            <w:pPr>
              <w:widowControl/>
              <w:jc w:val="center"/>
              <w:textAlignment w:val="center"/>
              <w:rPr>
                <w:rFonts w:ascii="仿宋" w:hAnsi="仿宋" w:eastAsia="仿宋" w:cs="Arial"/>
                <w:bCs/>
                <w:sz w:val="30"/>
                <w:szCs w:val="30"/>
              </w:rPr>
            </w:pPr>
          </w:p>
        </w:tc>
      </w:tr>
      <w:tr w14:paraId="22E8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5AA9000A">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4394" w:type="dxa"/>
            <w:tcBorders>
              <w:top w:val="single" w:color="auto" w:sz="4" w:space="0"/>
              <w:left w:val="single" w:color="auto" w:sz="4" w:space="0"/>
              <w:bottom w:val="single" w:color="auto" w:sz="4" w:space="0"/>
              <w:right w:val="single" w:color="auto" w:sz="4" w:space="0"/>
            </w:tcBorders>
            <w:vAlign w:val="center"/>
          </w:tcPr>
          <w:p w14:paraId="7CD0CBC0">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851" w:type="dxa"/>
            <w:tcBorders>
              <w:top w:val="single" w:color="auto" w:sz="4" w:space="0"/>
              <w:left w:val="single" w:color="auto" w:sz="4" w:space="0"/>
              <w:bottom w:val="single" w:color="auto" w:sz="4" w:space="0"/>
              <w:right w:val="single" w:color="auto" w:sz="4" w:space="0"/>
            </w:tcBorders>
            <w:vAlign w:val="center"/>
          </w:tcPr>
          <w:p w14:paraId="04BA3618">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14AD0E0B">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495F51AB">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5E7801A6">
            <w:pPr>
              <w:widowControl/>
              <w:jc w:val="center"/>
              <w:textAlignment w:val="center"/>
              <w:rPr>
                <w:rFonts w:ascii="仿宋" w:hAnsi="仿宋" w:eastAsia="仿宋" w:cs="Arial"/>
                <w:bCs/>
                <w:sz w:val="30"/>
                <w:szCs w:val="30"/>
              </w:rPr>
            </w:pPr>
          </w:p>
        </w:tc>
      </w:tr>
      <w:tr w14:paraId="0060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right w:val="single" w:color="auto" w:sz="4" w:space="0"/>
            </w:tcBorders>
            <w:vAlign w:val="center"/>
          </w:tcPr>
          <w:p w14:paraId="33F9F572">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33790202">
            <w:pPr>
              <w:spacing w:line="360" w:lineRule="exact"/>
              <w:jc w:val="left"/>
              <w:rPr>
                <w:rFonts w:ascii="仿宋" w:hAnsi="仿宋" w:eastAsia="仿宋" w:cs="Arial"/>
                <w:bCs/>
                <w:sz w:val="30"/>
                <w:szCs w:val="30"/>
              </w:rPr>
            </w:pPr>
            <w:r>
              <w:rPr>
                <w:rFonts w:ascii="仿宋" w:hAnsi="仿宋" w:eastAsia="仿宋" w:cs="Arial"/>
                <w:bCs/>
                <w:sz w:val="30"/>
                <w:szCs w:val="30"/>
              </w:rPr>
              <w:t>包含</w:t>
            </w:r>
            <w:r>
              <w:rPr>
                <w:rFonts w:hint="eastAsia" w:ascii="仿宋" w:hAnsi="仿宋" w:eastAsia="仿宋" w:cs="Arial"/>
                <w:bCs/>
                <w:sz w:val="30"/>
                <w:szCs w:val="30"/>
              </w:rPr>
              <w:t>售后</w:t>
            </w:r>
            <w:r>
              <w:rPr>
                <w:rFonts w:ascii="仿宋" w:hAnsi="仿宋" w:eastAsia="仿宋" w:cs="Arial"/>
                <w:bCs/>
                <w:sz w:val="30"/>
                <w:szCs w:val="30"/>
              </w:rPr>
              <w:t>服务、检验等所有费用。</w:t>
            </w:r>
          </w:p>
        </w:tc>
      </w:tr>
      <w:tr w14:paraId="2D52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tcBorders>
            <w:vAlign w:val="center"/>
          </w:tcPr>
          <w:p w14:paraId="64EFEBC6">
            <w:pPr>
              <w:spacing w:line="360" w:lineRule="exact"/>
              <w:jc w:val="left"/>
              <w:rPr>
                <w:rFonts w:ascii="仿宋" w:hAnsi="仿宋" w:eastAsia="仿宋" w:cs="Arial"/>
                <w:bCs/>
                <w:sz w:val="30"/>
                <w:szCs w:val="30"/>
              </w:rPr>
            </w:pPr>
            <w:r>
              <w:rPr>
                <w:rFonts w:hint="eastAsia" w:ascii="仿宋" w:hAnsi="仿宋" w:eastAsia="仿宋" w:cs="Arial"/>
                <w:bCs/>
                <w:sz w:val="30"/>
                <w:szCs w:val="30"/>
              </w:rPr>
              <w:t>服务交付时间：签订合同之日起立即开始执行服务内容。</w:t>
            </w:r>
          </w:p>
        </w:tc>
      </w:tr>
    </w:tbl>
    <w:p w14:paraId="7CD754A0">
      <w:pPr>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2C27ACFD">
      <w:pPr>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551AD386">
      <w:pPr>
        <w:ind w:left="5250" w:leftChars="2500"/>
      </w:pPr>
    </w:p>
    <w:p w14:paraId="1F3B9800">
      <w:pPr>
        <w:spacing w:after="120"/>
        <w:jc w:val="left"/>
        <w:rPr>
          <w:rFonts w:ascii="宋体" w:hAnsi="宋体" w:cs="宋体"/>
          <w:b/>
          <w:sz w:val="28"/>
        </w:rPr>
      </w:pPr>
    </w:p>
    <w:p w14:paraId="370A2E29">
      <w:pPr>
        <w:spacing w:after="120"/>
        <w:jc w:val="left"/>
        <w:rPr>
          <w:rFonts w:ascii="宋体" w:hAnsi="宋体" w:cs="宋体"/>
          <w:b/>
          <w:sz w:val="28"/>
        </w:rPr>
      </w:pPr>
    </w:p>
    <w:p w14:paraId="59A415FE">
      <w:pPr>
        <w:spacing w:after="120"/>
        <w:jc w:val="left"/>
        <w:rPr>
          <w:rFonts w:ascii="宋体" w:hAnsi="宋体" w:cs="宋体"/>
          <w:b/>
          <w:sz w:val="28"/>
        </w:rPr>
      </w:pPr>
    </w:p>
    <w:p w14:paraId="61B5C4CF">
      <w:pPr>
        <w:spacing w:after="120"/>
        <w:jc w:val="left"/>
        <w:rPr>
          <w:rFonts w:ascii="宋体" w:hAnsi="宋体" w:cs="宋体"/>
          <w:b/>
          <w:sz w:val="28"/>
        </w:rPr>
      </w:pPr>
    </w:p>
    <w:p w14:paraId="577773D8">
      <w:pPr>
        <w:spacing w:after="120"/>
        <w:jc w:val="left"/>
        <w:rPr>
          <w:rFonts w:ascii="宋体" w:hAnsi="宋体" w:cs="宋体"/>
          <w:b/>
          <w:sz w:val="28"/>
        </w:rPr>
      </w:pPr>
    </w:p>
    <w:p w14:paraId="69063BEB">
      <w:pPr>
        <w:spacing w:after="120"/>
        <w:jc w:val="left"/>
        <w:rPr>
          <w:rFonts w:ascii="宋体" w:hAnsi="宋体" w:cs="宋体"/>
          <w:b/>
          <w:sz w:val="28"/>
        </w:rPr>
      </w:pPr>
    </w:p>
    <w:p w14:paraId="36DE53C0">
      <w:pPr>
        <w:pStyle w:val="9"/>
      </w:pPr>
    </w:p>
    <w:p w14:paraId="7389B755">
      <w:pPr>
        <w:pStyle w:val="9"/>
      </w:pPr>
    </w:p>
    <w:p w14:paraId="53D3D661">
      <w:pPr>
        <w:pStyle w:val="9"/>
      </w:pPr>
    </w:p>
    <w:p w14:paraId="5CE476E5">
      <w:pPr>
        <w:pStyle w:val="9"/>
      </w:pPr>
    </w:p>
    <w:p w14:paraId="3B06F01D">
      <w:pPr>
        <w:spacing w:after="120"/>
        <w:jc w:val="left"/>
        <w:rPr>
          <w:rFonts w:ascii="宋体" w:hAnsi="宋体" w:cs="宋体"/>
        </w:rPr>
      </w:pPr>
      <w:r>
        <w:rPr>
          <w:rFonts w:hint="eastAsia" w:ascii="宋体" w:hAnsi="宋体" w:cs="宋体"/>
          <w:b/>
          <w:sz w:val="28"/>
        </w:rPr>
        <w:t>2.商务、技术响应、偏离情况说明表</w:t>
      </w:r>
    </w:p>
    <w:p w14:paraId="3C37DB40">
      <w:pPr>
        <w:spacing w:before="156" w:beforeLines="50" w:after="156" w:afterLines="50" w:line="360" w:lineRule="exact"/>
        <w:rPr>
          <w:rFonts w:ascii="宋体" w:hAnsi="宋体"/>
          <w:sz w:val="28"/>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p w14:paraId="59D2B392">
      <w:pPr>
        <w:spacing w:before="156" w:beforeLines="50" w:after="156" w:afterLines="50" w:line="360" w:lineRule="exact"/>
        <w:rPr>
          <w:rFonts w:ascii="宋体" w:hAnsi="宋体"/>
          <w:sz w:val="28"/>
        </w:rPr>
      </w:pPr>
      <w:r>
        <w:rPr>
          <w:rFonts w:hint="eastAsia" w:ascii="宋体" w:hAnsi="宋体"/>
          <w:sz w:val="28"/>
        </w:rPr>
        <w:t>项目编号：</w:t>
      </w:r>
      <w:r>
        <w:rPr>
          <w:rFonts w:hint="eastAsia" w:ascii="宋体" w:hAnsi="宋体"/>
          <w:sz w:val="28"/>
          <w:u w:val="single"/>
        </w:rPr>
        <w:t xml:space="preserve">                       </w:t>
      </w:r>
      <w:r>
        <w:rPr>
          <w:rFonts w:hint="eastAsia" w:ascii="宋体" w:hAnsi="宋体"/>
          <w:sz w:val="28"/>
        </w:rPr>
        <w:t xml:space="preserve"> </w:t>
      </w:r>
    </w:p>
    <w:p w14:paraId="2ECB78EB">
      <w:pPr>
        <w:spacing w:before="156" w:beforeLines="50" w:after="156" w:afterLines="50" w:line="360" w:lineRule="exact"/>
        <w:rPr>
          <w:rFonts w:ascii="宋体" w:hAnsi="宋体"/>
          <w:sz w:val="28"/>
          <w:u w:val="single"/>
        </w:rPr>
      </w:pPr>
      <w:r>
        <w:rPr>
          <w:rFonts w:hint="eastAsia" w:ascii="宋体" w:hAnsi="宋体"/>
          <w:sz w:val="28"/>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4CDE61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3551181A">
            <w:pPr>
              <w:adjustRightInd w:val="0"/>
              <w:snapToGrid w:val="0"/>
              <w:spacing w:line="300" w:lineRule="auto"/>
              <w:outlineLvl w:val="0"/>
              <w:rPr>
                <w:rFonts w:ascii="宋体" w:hAnsi="宋体"/>
                <w:sz w:val="24"/>
                <w:szCs w:val="24"/>
              </w:rPr>
            </w:pPr>
            <w:bookmarkStart w:id="6" w:name="_Toc173211900"/>
            <w:bookmarkStart w:id="7" w:name="_Toc173066401"/>
            <w:bookmarkStart w:id="8" w:name="_Toc171349578"/>
            <w:bookmarkStart w:id="9" w:name="_Toc254970729"/>
            <w:bookmarkStart w:id="10" w:name="_Toc405905876"/>
            <w:bookmarkStart w:id="11" w:name="_Toc254970588"/>
            <w:r>
              <w:rPr>
                <w:rFonts w:hint="eastAsia" w:ascii="宋体" w:hAnsi="宋体"/>
                <w:sz w:val="24"/>
              </w:rPr>
              <w:t>序号</w:t>
            </w:r>
            <w:bookmarkEnd w:id="6"/>
            <w:bookmarkEnd w:id="7"/>
            <w:bookmarkEnd w:id="8"/>
            <w:bookmarkEnd w:id="9"/>
            <w:bookmarkEnd w:id="10"/>
            <w:bookmarkEnd w:id="11"/>
          </w:p>
        </w:tc>
        <w:tc>
          <w:tcPr>
            <w:tcW w:w="2809" w:type="dxa"/>
            <w:tcBorders>
              <w:top w:val="single" w:color="auto" w:sz="4" w:space="0"/>
              <w:left w:val="single" w:color="auto" w:sz="6" w:space="0"/>
              <w:bottom w:val="single" w:color="auto" w:sz="6" w:space="0"/>
              <w:right w:val="single" w:color="auto" w:sz="6" w:space="0"/>
            </w:tcBorders>
            <w:vAlign w:val="center"/>
          </w:tcPr>
          <w:p w14:paraId="07647853">
            <w:pPr>
              <w:jc w:val="center"/>
              <w:rPr>
                <w:rFonts w:ascii="宋体" w:hAnsi="宋体" w:cs="宋体"/>
                <w:kern w:val="0"/>
                <w:sz w:val="24"/>
              </w:rPr>
            </w:pPr>
            <w:r>
              <w:rPr>
                <w:rFonts w:hint="eastAsia" w:ascii="宋体" w:hAnsi="宋体" w:cs="宋体"/>
                <w:kern w:val="0"/>
                <w:sz w:val="24"/>
              </w:rPr>
              <w:t>采购参数要求</w:t>
            </w:r>
          </w:p>
        </w:tc>
        <w:tc>
          <w:tcPr>
            <w:tcW w:w="2945" w:type="dxa"/>
            <w:tcBorders>
              <w:top w:val="single" w:color="auto" w:sz="4" w:space="0"/>
              <w:left w:val="single" w:color="auto" w:sz="6" w:space="0"/>
              <w:bottom w:val="single" w:color="auto" w:sz="6" w:space="0"/>
              <w:right w:val="single" w:color="auto" w:sz="6" w:space="0"/>
            </w:tcBorders>
            <w:vAlign w:val="center"/>
          </w:tcPr>
          <w:p w14:paraId="2D82389A">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50D1C491">
            <w:pPr>
              <w:adjustRightInd w:val="0"/>
              <w:snapToGrid w:val="0"/>
              <w:spacing w:line="300" w:lineRule="auto"/>
              <w:jc w:val="center"/>
              <w:outlineLvl w:val="0"/>
              <w:rPr>
                <w:rFonts w:ascii="宋体" w:hAnsi="宋体"/>
                <w:sz w:val="24"/>
                <w:szCs w:val="24"/>
              </w:rPr>
            </w:pPr>
            <w:bookmarkStart w:id="12" w:name="_Toc254970591"/>
            <w:bookmarkStart w:id="13" w:name="_Toc173066404"/>
            <w:bookmarkStart w:id="14" w:name="_Toc173211903"/>
            <w:bookmarkStart w:id="15" w:name="_Toc171349581"/>
            <w:bookmarkStart w:id="16" w:name="_Toc254970732"/>
            <w:bookmarkStart w:id="17" w:name="_Toc405905879"/>
            <w:r>
              <w:rPr>
                <w:rFonts w:hint="eastAsia" w:ascii="宋体" w:hAnsi="宋体"/>
                <w:sz w:val="24"/>
              </w:rPr>
              <w:t>响应/偏离</w:t>
            </w:r>
            <w:bookmarkEnd w:id="12"/>
            <w:bookmarkEnd w:id="13"/>
            <w:bookmarkEnd w:id="14"/>
            <w:bookmarkEnd w:id="15"/>
            <w:bookmarkEnd w:id="16"/>
            <w:bookmarkEnd w:id="17"/>
          </w:p>
        </w:tc>
        <w:tc>
          <w:tcPr>
            <w:tcW w:w="1361" w:type="dxa"/>
            <w:tcBorders>
              <w:top w:val="single" w:color="auto" w:sz="4" w:space="0"/>
              <w:left w:val="single" w:color="auto" w:sz="6" w:space="0"/>
              <w:bottom w:val="single" w:color="auto" w:sz="6" w:space="0"/>
              <w:right w:val="single" w:color="auto" w:sz="4" w:space="0"/>
            </w:tcBorders>
            <w:vAlign w:val="center"/>
          </w:tcPr>
          <w:p w14:paraId="1350F249">
            <w:pPr>
              <w:adjustRightInd w:val="0"/>
              <w:snapToGrid w:val="0"/>
              <w:spacing w:line="300" w:lineRule="auto"/>
              <w:jc w:val="center"/>
              <w:outlineLvl w:val="0"/>
              <w:rPr>
                <w:rFonts w:ascii="宋体" w:hAnsi="宋体"/>
                <w:sz w:val="24"/>
                <w:szCs w:val="24"/>
              </w:rPr>
            </w:pPr>
            <w:bookmarkStart w:id="18" w:name="_Toc171349582"/>
            <w:bookmarkStart w:id="19" w:name="_Toc254970592"/>
            <w:bookmarkStart w:id="20" w:name="_Toc173211904"/>
            <w:bookmarkStart w:id="21" w:name="_Toc254970733"/>
            <w:bookmarkStart w:id="22" w:name="_Toc173066405"/>
            <w:bookmarkStart w:id="23" w:name="_Toc405905880"/>
            <w:r>
              <w:rPr>
                <w:rFonts w:hint="eastAsia" w:ascii="宋体" w:hAnsi="宋体"/>
                <w:sz w:val="24"/>
              </w:rPr>
              <w:t>说明</w:t>
            </w:r>
            <w:bookmarkEnd w:id="18"/>
            <w:bookmarkEnd w:id="19"/>
            <w:bookmarkEnd w:id="20"/>
            <w:bookmarkEnd w:id="21"/>
            <w:bookmarkEnd w:id="22"/>
            <w:bookmarkEnd w:id="23"/>
            <w:r>
              <w:rPr>
                <w:rFonts w:hint="eastAsia" w:ascii="宋体" w:hAnsi="宋体" w:cs="宋体"/>
              </w:rPr>
              <w:t>功能截图、相关证书复印件、检测报告所在响应文件页码（如有）</w:t>
            </w:r>
          </w:p>
        </w:tc>
      </w:tr>
      <w:tr w14:paraId="1CD37F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1C4A0800">
            <w:pPr>
              <w:adjustRightInd w:val="0"/>
              <w:snapToGrid w:val="0"/>
              <w:spacing w:line="360" w:lineRule="auto"/>
              <w:jc w:val="center"/>
              <w:outlineLvl w:val="0"/>
              <w:rPr>
                <w:rFonts w:ascii="宋体" w:hAnsi="宋体"/>
                <w:sz w:val="24"/>
                <w:szCs w:val="24"/>
              </w:rPr>
            </w:pPr>
            <w:bookmarkStart w:id="24" w:name="_Toc171349583"/>
            <w:bookmarkStart w:id="25" w:name="_Toc405905881"/>
            <w:r>
              <w:rPr>
                <w:rFonts w:hint="eastAsia" w:ascii="宋体" w:hAnsi="宋体"/>
                <w:sz w:val="24"/>
              </w:rPr>
              <w:t>商务部分</w:t>
            </w:r>
            <w:bookmarkEnd w:id="24"/>
            <w:bookmarkEnd w:id="25"/>
          </w:p>
        </w:tc>
      </w:tr>
      <w:tr w14:paraId="0853A9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2335032">
            <w:pPr>
              <w:adjustRightInd w:val="0"/>
              <w:snapToGrid w:val="0"/>
              <w:spacing w:line="240" w:lineRule="exact"/>
              <w:jc w:val="center"/>
              <w:outlineLvl w:val="0"/>
              <w:rPr>
                <w:rFonts w:ascii="宋体" w:hAnsi="宋体"/>
                <w:sz w:val="24"/>
                <w:szCs w:val="24"/>
              </w:rPr>
            </w:pPr>
            <w:bookmarkStart w:id="26" w:name="_Toc173066406"/>
            <w:bookmarkStart w:id="27" w:name="_Toc405905882"/>
            <w:bookmarkStart w:id="28" w:name="_Toc171349584"/>
            <w:bookmarkStart w:id="29" w:name="_Toc254970593"/>
            <w:bookmarkStart w:id="30" w:name="_Toc254970734"/>
            <w:bookmarkStart w:id="31" w:name="_Toc173211905"/>
            <w:r>
              <w:rPr>
                <w:rFonts w:hint="eastAsia" w:ascii="宋体" w:hAnsi="宋体"/>
                <w:sz w:val="24"/>
              </w:rPr>
              <w:t>1</w:t>
            </w:r>
            <w:bookmarkEnd w:id="26"/>
            <w:bookmarkEnd w:id="27"/>
            <w:bookmarkEnd w:id="28"/>
            <w:bookmarkEnd w:id="29"/>
            <w:bookmarkEnd w:id="30"/>
            <w:bookmarkEnd w:id="31"/>
          </w:p>
        </w:tc>
        <w:tc>
          <w:tcPr>
            <w:tcW w:w="2809" w:type="dxa"/>
            <w:tcBorders>
              <w:top w:val="single" w:color="auto" w:sz="6" w:space="0"/>
              <w:left w:val="single" w:color="auto" w:sz="6" w:space="0"/>
              <w:bottom w:val="single" w:color="auto" w:sz="6" w:space="0"/>
              <w:right w:val="single" w:color="auto" w:sz="6" w:space="0"/>
            </w:tcBorders>
            <w:vAlign w:val="center"/>
          </w:tcPr>
          <w:p w14:paraId="30C8B881">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201FD8D">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D265378">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4F3326E">
            <w:pPr>
              <w:adjustRightInd w:val="0"/>
              <w:snapToGrid w:val="0"/>
              <w:spacing w:line="240" w:lineRule="exact"/>
              <w:jc w:val="center"/>
              <w:outlineLvl w:val="0"/>
              <w:rPr>
                <w:rFonts w:ascii="宋体" w:hAnsi="宋体"/>
                <w:sz w:val="24"/>
                <w:szCs w:val="24"/>
              </w:rPr>
            </w:pPr>
          </w:p>
        </w:tc>
      </w:tr>
      <w:tr w14:paraId="7A8FAA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91565A6">
            <w:pPr>
              <w:adjustRightInd w:val="0"/>
              <w:snapToGrid w:val="0"/>
              <w:spacing w:line="240" w:lineRule="exact"/>
              <w:jc w:val="center"/>
              <w:outlineLvl w:val="0"/>
              <w:rPr>
                <w:rFonts w:ascii="宋体" w:hAnsi="宋体"/>
                <w:sz w:val="24"/>
                <w:szCs w:val="24"/>
              </w:rPr>
            </w:pPr>
            <w:bookmarkStart w:id="32" w:name="_Toc405905883"/>
            <w:bookmarkStart w:id="33" w:name="_Toc171349585"/>
            <w:bookmarkStart w:id="34" w:name="_Toc173211906"/>
            <w:bookmarkStart w:id="35" w:name="_Toc173066407"/>
            <w:bookmarkStart w:id="36" w:name="_Toc254970735"/>
            <w:bookmarkStart w:id="37" w:name="_Toc254970594"/>
            <w:r>
              <w:rPr>
                <w:rFonts w:hint="eastAsia" w:ascii="宋体" w:hAnsi="宋体"/>
                <w:sz w:val="24"/>
              </w:rPr>
              <w:t>2</w:t>
            </w:r>
            <w:bookmarkEnd w:id="32"/>
            <w:bookmarkEnd w:id="33"/>
            <w:bookmarkEnd w:id="34"/>
            <w:bookmarkEnd w:id="35"/>
            <w:bookmarkEnd w:id="36"/>
            <w:bookmarkEnd w:id="37"/>
          </w:p>
        </w:tc>
        <w:tc>
          <w:tcPr>
            <w:tcW w:w="2809" w:type="dxa"/>
            <w:tcBorders>
              <w:top w:val="single" w:color="auto" w:sz="6" w:space="0"/>
              <w:left w:val="single" w:color="auto" w:sz="6" w:space="0"/>
              <w:bottom w:val="single" w:color="auto" w:sz="6" w:space="0"/>
              <w:right w:val="single" w:color="auto" w:sz="6" w:space="0"/>
            </w:tcBorders>
            <w:vAlign w:val="center"/>
          </w:tcPr>
          <w:p w14:paraId="25AD8D6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59B27FD">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228EA89">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34070A7">
            <w:pPr>
              <w:adjustRightInd w:val="0"/>
              <w:snapToGrid w:val="0"/>
              <w:spacing w:line="240" w:lineRule="exact"/>
              <w:jc w:val="center"/>
              <w:outlineLvl w:val="0"/>
              <w:rPr>
                <w:rFonts w:ascii="宋体" w:hAnsi="宋体"/>
                <w:sz w:val="24"/>
                <w:szCs w:val="24"/>
              </w:rPr>
            </w:pPr>
          </w:p>
        </w:tc>
      </w:tr>
      <w:tr w14:paraId="56103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63AD6B69">
            <w:pPr>
              <w:adjustRightInd w:val="0"/>
              <w:snapToGrid w:val="0"/>
              <w:spacing w:line="240" w:lineRule="exact"/>
              <w:jc w:val="center"/>
              <w:outlineLvl w:val="0"/>
              <w:rPr>
                <w:rFonts w:ascii="宋体" w:hAnsi="宋体"/>
                <w:sz w:val="24"/>
                <w:szCs w:val="24"/>
              </w:rPr>
            </w:pPr>
            <w:bookmarkStart w:id="38" w:name="_Toc254970736"/>
            <w:bookmarkStart w:id="39" w:name="_Toc254970595"/>
            <w:bookmarkStart w:id="40" w:name="_Toc173066408"/>
            <w:bookmarkStart w:id="41" w:name="_Toc171349586"/>
            <w:bookmarkStart w:id="42" w:name="_Toc173211907"/>
            <w:bookmarkStart w:id="43" w:name="_Toc405905884"/>
            <w:r>
              <w:rPr>
                <w:rFonts w:hint="eastAsia" w:ascii="宋体" w:hAnsi="宋体"/>
                <w:sz w:val="24"/>
              </w:rPr>
              <w:t>3</w:t>
            </w:r>
            <w:bookmarkEnd w:id="38"/>
            <w:bookmarkEnd w:id="39"/>
            <w:bookmarkEnd w:id="40"/>
            <w:bookmarkEnd w:id="41"/>
            <w:bookmarkEnd w:id="42"/>
            <w:bookmarkEnd w:id="43"/>
          </w:p>
        </w:tc>
        <w:tc>
          <w:tcPr>
            <w:tcW w:w="2809" w:type="dxa"/>
            <w:tcBorders>
              <w:top w:val="single" w:color="auto" w:sz="6" w:space="0"/>
              <w:left w:val="single" w:color="auto" w:sz="6" w:space="0"/>
              <w:bottom w:val="single" w:color="auto" w:sz="6" w:space="0"/>
              <w:right w:val="single" w:color="auto" w:sz="6" w:space="0"/>
            </w:tcBorders>
            <w:vAlign w:val="center"/>
          </w:tcPr>
          <w:p w14:paraId="7E802840">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99EA704">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48423C3F">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FA6E351">
            <w:pPr>
              <w:adjustRightInd w:val="0"/>
              <w:snapToGrid w:val="0"/>
              <w:spacing w:line="240" w:lineRule="exact"/>
              <w:jc w:val="center"/>
              <w:outlineLvl w:val="0"/>
              <w:rPr>
                <w:rFonts w:ascii="宋体" w:hAnsi="宋体"/>
                <w:sz w:val="24"/>
                <w:szCs w:val="24"/>
              </w:rPr>
            </w:pPr>
          </w:p>
        </w:tc>
      </w:tr>
      <w:tr w14:paraId="7E2447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9ED3FE5">
            <w:pPr>
              <w:adjustRightInd w:val="0"/>
              <w:snapToGrid w:val="0"/>
              <w:spacing w:line="240" w:lineRule="exact"/>
              <w:jc w:val="center"/>
              <w:outlineLvl w:val="0"/>
              <w:rPr>
                <w:rFonts w:ascii="宋体" w:hAnsi="宋体"/>
                <w:sz w:val="24"/>
                <w:szCs w:val="24"/>
              </w:rPr>
            </w:pPr>
            <w:bookmarkStart w:id="44" w:name="_Toc405905885"/>
            <w:bookmarkStart w:id="45" w:name="_Toc171349587"/>
            <w:r>
              <w:rPr>
                <w:rFonts w:hint="eastAsia" w:ascii="宋体" w:hAnsi="宋体"/>
                <w:sz w:val="24"/>
              </w:rPr>
              <w:t>…</w:t>
            </w:r>
            <w:bookmarkEnd w:id="44"/>
            <w:bookmarkEnd w:id="45"/>
          </w:p>
        </w:tc>
        <w:tc>
          <w:tcPr>
            <w:tcW w:w="2809" w:type="dxa"/>
            <w:tcBorders>
              <w:top w:val="single" w:color="auto" w:sz="6" w:space="0"/>
              <w:left w:val="single" w:color="auto" w:sz="6" w:space="0"/>
              <w:bottom w:val="single" w:color="auto" w:sz="6" w:space="0"/>
              <w:right w:val="single" w:color="auto" w:sz="6" w:space="0"/>
            </w:tcBorders>
            <w:vAlign w:val="center"/>
          </w:tcPr>
          <w:p w14:paraId="45C1A4DF">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911AA00">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150996C">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65D3012">
            <w:pPr>
              <w:adjustRightInd w:val="0"/>
              <w:snapToGrid w:val="0"/>
              <w:spacing w:line="240" w:lineRule="exact"/>
              <w:jc w:val="center"/>
              <w:outlineLvl w:val="0"/>
              <w:rPr>
                <w:rFonts w:ascii="宋体" w:hAnsi="宋体"/>
                <w:sz w:val="24"/>
                <w:szCs w:val="24"/>
              </w:rPr>
            </w:pPr>
          </w:p>
        </w:tc>
      </w:tr>
      <w:tr w14:paraId="37E703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1A249A66">
            <w:pPr>
              <w:adjustRightInd w:val="0"/>
              <w:snapToGrid w:val="0"/>
              <w:spacing w:line="360" w:lineRule="auto"/>
              <w:jc w:val="center"/>
              <w:outlineLvl w:val="0"/>
              <w:rPr>
                <w:rFonts w:ascii="宋体" w:hAnsi="宋体"/>
                <w:sz w:val="24"/>
                <w:szCs w:val="24"/>
              </w:rPr>
            </w:pPr>
            <w:bookmarkStart w:id="46" w:name="_Toc171349588"/>
            <w:bookmarkStart w:id="47" w:name="_Toc405905886"/>
            <w:r>
              <w:rPr>
                <w:rFonts w:hint="eastAsia" w:ascii="宋体" w:hAnsi="宋体"/>
                <w:sz w:val="24"/>
              </w:rPr>
              <w:t>技术/服务内容部分</w:t>
            </w:r>
            <w:bookmarkEnd w:id="46"/>
            <w:bookmarkEnd w:id="47"/>
          </w:p>
        </w:tc>
      </w:tr>
      <w:tr w14:paraId="64F0D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D3A3268">
            <w:pPr>
              <w:adjustRightInd w:val="0"/>
              <w:snapToGrid w:val="0"/>
              <w:spacing w:line="240" w:lineRule="exact"/>
              <w:jc w:val="center"/>
              <w:outlineLvl w:val="0"/>
              <w:rPr>
                <w:rFonts w:ascii="宋体" w:hAnsi="宋体"/>
                <w:sz w:val="24"/>
                <w:szCs w:val="24"/>
              </w:rPr>
            </w:pPr>
            <w:bookmarkStart w:id="48" w:name="_Toc171349589"/>
            <w:bookmarkStart w:id="49" w:name="_Toc405905887"/>
            <w:r>
              <w:rPr>
                <w:rFonts w:hint="eastAsia" w:ascii="宋体" w:hAnsi="宋体"/>
                <w:sz w:val="24"/>
              </w:rPr>
              <w:t>1</w:t>
            </w:r>
            <w:bookmarkEnd w:id="48"/>
            <w:bookmarkEnd w:id="49"/>
          </w:p>
        </w:tc>
        <w:tc>
          <w:tcPr>
            <w:tcW w:w="2809" w:type="dxa"/>
            <w:tcBorders>
              <w:top w:val="single" w:color="auto" w:sz="6" w:space="0"/>
              <w:left w:val="single" w:color="auto" w:sz="6" w:space="0"/>
              <w:bottom w:val="single" w:color="auto" w:sz="6" w:space="0"/>
              <w:right w:val="single" w:color="auto" w:sz="6" w:space="0"/>
            </w:tcBorders>
            <w:vAlign w:val="center"/>
          </w:tcPr>
          <w:p w14:paraId="0828B0A6">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0455D03">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7D65AF2">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3E1D3C0">
            <w:pPr>
              <w:adjustRightInd w:val="0"/>
              <w:snapToGrid w:val="0"/>
              <w:spacing w:line="240" w:lineRule="exact"/>
              <w:jc w:val="center"/>
              <w:outlineLvl w:val="0"/>
              <w:rPr>
                <w:rFonts w:ascii="宋体" w:hAnsi="宋体"/>
                <w:sz w:val="24"/>
                <w:szCs w:val="24"/>
              </w:rPr>
            </w:pPr>
          </w:p>
        </w:tc>
      </w:tr>
      <w:tr w14:paraId="2F5D13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14F7B1B">
            <w:pPr>
              <w:adjustRightInd w:val="0"/>
              <w:snapToGrid w:val="0"/>
              <w:spacing w:line="240" w:lineRule="exact"/>
              <w:jc w:val="center"/>
              <w:outlineLvl w:val="0"/>
              <w:rPr>
                <w:rFonts w:ascii="宋体" w:hAnsi="宋体"/>
                <w:sz w:val="24"/>
                <w:szCs w:val="24"/>
              </w:rPr>
            </w:pPr>
            <w:bookmarkStart w:id="50" w:name="_Toc405905888"/>
            <w:bookmarkStart w:id="51" w:name="_Toc171349590"/>
            <w:r>
              <w:rPr>
                <w:rFonts w:hint="eastAsia" w:ascii="宋体" w:hAnsi="宋体"/>
                <w:sz w:val="24"/>
              </w:rPr>
              <w:t>2</w:t>
            </w:r>
            <w:bookmarkEnd w:id="50"/>
            <w:bookmarkEnd w:id="51"/>
          </w:p>
        </w:tc>
        <w:tc>
          <w:tcPr>
            <w:tcW w:w="2809" w:type="dxa"/>
            <w:tcBorders>
              <w:top w:val="single" w:color="auto" w:sz="6" w:space="0"/>
              <w:left w:val="single" w:color="auto" w:sz="6" w:space="0"/>
              <w:bottom w:val="single" w:color="auto" w:sz="6" w:space="0"/>
              <w:right w:val="single" w:color="auto" w:sz="6" w:space="0"/>
            </w:tcBorders>
            <w:vAlign w:val="center"/>
          </w:tcPr>
          <w:p w14:paraId="0BF25545">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7752C14">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2645107">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40B58C9">
            <w:pPr>
              <w:adjustRightInd w:val="0"/>
              <w:snapToGrid w:val="0"/>
              <w:spacing w:line="240" w:lineRule="exact"/>
              <w:jc w:val="center"/>
              <w:outlineLvl w:val="0"/>
              <w:rPr>
                <w:rFonts w:ascii="宋体" w:hAnsi="宋体"/>
                <w:sz w:val="24"/>
                <w:szCs w:val="24"/>
              </w:rPr>
            </w:pPr>
          </w:p>
        </w:tc>
      </w:tr>
      <w:tr w14:paraId="58EAC9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7444F02">
            <w:pPr>
              <w:adjustRightInd w:val="0"/>
              <w:snapToGrid w:val="0"/>
              <w:spacing w:line="240" w:lineRule="exact"/>
              <w:jc w:val="center"/>
              <w:outlineLvl w:val="0"/>
              <w:rPr>
                <w:rFonts w:ascii="宋体" w:hAnsi="宋体"/>
                <w:sz w:val="24"/>
                <w:szCs w:val="24"/>
              </w:rPr>
            </w:pPr>
            <w:bookmarkStart w:id="52" w:name="_Toc405905889"/>
            <w:bookmarkStart w:id="53" w:name="_Toc171349591"/>
            <w:r>
              <w:rPr>
                <w:rFonts w:hint="eastAsia" w:ascii="宋体" w:hAnsi="宋体"/>
                <w:sz w:val="24"/>
              </w:rPr>
              <w:t>3</w:t>
            </w:r>
            <w:bookmarkEnd w:id="52"/>
            <w:bookmarkEnd w:id="53"/>
          </w:p>
        </w:tc>
        <w:tc>
          <w:tcPr>
            <w:tcW w:w="2809" w:type="dxa"/>
            <w:tcBorders>
              <w:top w:val="single" w:color="auto" w:sz="6" w:space="0"/>
              <w:left w:val="single" w:color="auto" w:sz="6" w:space="0"/>
              <w:bottom w:val="single" w:color="auto" w:sz="6" w:space="0"/>
              <w:right w:val="single" w:color="auto" w:sz="6" w:space="0"/>
            </w:tcBorders>
            <w:vAlign w:val="center"/>
          </w:tcPr>
          <w:p w14:paraId="18D630F1">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1F1C90D2">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A3AEAA7">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486F12D">
            <w:pPr>
              <w:adjustRightInd w:val="0"/>
              <w:snapToGrid w:val="0"/>
              <w:spacing w:line="240" w:lineRule="exact"/>
              <w:jc w:val="center"/>
              <w:outlineLvl w:val="0"/>
              <w:rPr>
                <w:rFonts w:ascii="宋体" w:hAnsi="宋体"/>
                <w:sz w:val="24"/>
                <w:szCs w:val="24"/>
              </w:rPr>
            </w:pPr>
          </w:p>
        </w:tc>
      </w:tr>
      <w:tr w14:paraId="6C6521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1A144D86">
            <w:pPr>
              <w:adjustRightInd w:val="0"/>
              <w:snapToGrid w:val="0"/>
              <w:spacing w:line="240" w:lineRule="exact"/>
              <w:jc w:val="center"/>
              <w:outlineLvl w:val="0"/>
              <w:rPr>
                <w:rFonts w:ascii="宋体" w:hAnsi="宋体"/>
                <w:sz w:val="24"/>
                <w:szCs w:val="24"/>
              </w:rPr>
            </w:pPr>
            <w:bookmarkStart w:id="54" w:name="_Toc405905890"/>
            <w:bookmarkStart w:id="55" w:name="_Toc171349592"/>
            <w:r>
              <w:rPr>
                <w:rFonts w:hint="eastAsia" w:ascii="宋体" w:hAnsi="宋体"/>
                <w:sz w:val="24"/>
              </w:rPr>
              <w:t>…</w:t>
            </w:r>
            <w:bookmarkEnd w:id="54"/>
            <w:bookmarkEnd w:id="55"/>
          </w:p>
        </w:tc>
        <w:tc>
          <w:tcPr>
            <w:tcW w:w="2809" w:type="dxa"/>
            <w:tcBorders>
              <w:top w:val="single" w:color="auto" w:sz="6" w:space="0"/>
              <w:left w:val="single" w:color="auto" w:sz="6" w:space="0"/>
              <w:bottom w:val="single" w:color="auto" w:sz="4" w:space="0"/>
              <w:right w:val="single" w:color="auto" w:sz="6" w:space="0"/>
            </w:tcBorders>
            <w:vAlign w:val="center"/>
          </w:tcPr>
          <w:p w14:paraId="6B11DB8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04D609A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5F1D1CC2">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47E656C1">
            <w:pPr>
              <w:adjustRightInd w:val="0"/>
              <w:snapToGrid w:val="0"/>
              <w:spacing w:line="240" w:lineRule="exact"/>
              <w:jc w:val="center"/>
              <w:outlineLvl w:val="0"/>
              <w:rPr>
                <w:rFonts w:ascii="宋体" w:hAnsi="宋体"/>
                <w:sz w:val="24"/>
                <w:szCs w:val="24"/>
              </w:rPr>
            </w:pPr>
          </w:p>
        </w:tc>
      </w:tr>
    </w:tbl>
    <w:p w14:paraId="4CBE050F">
      <w:pPr>
        <w:adjustRightInd w:val="0"/>
        <w:snapToGrid w:val="0"/>
        <w:spacing w:line="460" w:lineRule="exact"/>
        <w:rPr>
          <w:rFonts w:ascii="宋体" w:hAnsi="宋体"/>
          <w:sz w:val="24"/>
        </w:rPr>
      </w:pPr>
      <w:r>
        <w:rPr>
          <w:rFonts w:hint="eastAsia" w:ascii="宋体" w:hAnsi="宋体"/>
          <w:sz w:val="24"/>
        </w:rPr>
        <w:t>说明：</w:t>
      </w:r>
    </w:p>
    <w:p w14:paraId="63670D55">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206F7E44">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3A611858">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543F66B">
      <w:pPr>
        <w:spacing w:after="120"/>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0A12ABC4">
      <w:pPr>
        <w:spacing w:after="120"/>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7D5B5A3A">
      <w:pPr>
        <w:spacing w:after="120"/>
        <w:jc w:val="left"/>
        <w:rPr>
          <w:rFonts w:ascii="宋体" w:hAnsi="宋体" w:cs="宋体"/>
          <w:b/>
          <w:sz w:val="24"/>
          <w:szCs w:val="24"/>
        </w:rPr>
      </w:pPr>
    </w:p>
    <w:p w14:paraId="55C82D20">
      <w:pPr>
        <w:spacing w:after="120"/>
        <w:jc w:val="left"/>
        <w:rPr>
          <w:b/>
          <w:sz w:val="28"/>
          <w:szCs w:val="24"/>
        </w:rPr>
      </w:pPr>
      <w:r>
        <w:rPr>
          <w:rFonts w:hint="eastAsia" w:ascii="宋体" w:hAnsi="宋体" w:cs="宋体"/>
          <w:b/>
          <w:sz w:val="24"/>
          <w:szCs w:val="24"/>
        </w:rPr>
        <w:t xml:space="preserve">      　　　　　　　　　　　　　                           日期：   年  月  日</w:t>
      </w:r>
    </w:p>
    <w:p w14:paraId="7F971FB1">
      <w:pPr>
        <w:spacing w:line="500" w:lineRule="exact"/>
        <w:jc w:val="center"/>
      </w:pPr>
    </w:p>
    <w:sectPr>
      <w:pgSz w:w="11906" w:h="16838"/>
      <w:pgMar w:top="567" w:right="424" w:bottom="567" w:left="2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21">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AA75"/>
    <w:multiLevelType w:val="singleLevel"/>
    <w:tmpl w:val="880EAA75"/>
    <w:lvl w:ilvl="0" w:tentative="0">
      <w:start w:val="1"/>
      <w:numFmt w:val="chineseCounting"/>
      <w:suff w:val="nothing"/>
      <w:lvlText w:val="%1、"/>
      <w:lvlJc w:val="left"/>
      <w:pPr>
        <w:ind w:left="0" w:firstLine="0"/>
      </w:pPr>
    </w:lvl>
  </w:abstractNum>
  <w:abstractNum w:abstractNumId="1">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YzgzNGUwNWE3ZGYxZTdhZWIyOWE5NjNiZTI1OTEifQ=="/>
  </w:docVars>
  <w:rsids>
    <w:rsidRoot w:val="00B936BD"/>
    <w:rsid w:val="000018D7"/>
    <w:rsid w:val="00004473"/>
    <w:rsid w:val="0000773F"/>
    <w:rsid w:val="000353E4"/>
    <w:rsid w:val="000371B6"/>
    <w:rsid w:val="00041884"/>
    <w:rsid w:val="00055D18"/>
    <w:rsid w:val="00082A57"/>
    <w:rsid w:val="00085DC7"/>
    <w:rsid w:val="00091BBA"/>
    <w:rsid w:val="000923F6"/>
    <w:rsid w:val="00093CB1"/>
    <w:rsid w:val="00097D3A"/>
    <w:rsid w:val="000A3C1B"/>
    <w:rsid w:val="000A5A19"/>
    <w:rsid w:val="000C12D4"/>
    <w:rsid w:val="000C7233"/>
    <w:rsid w:val="000E7B28"/>
    <w:rsid w:val="00103A4C"/>
    <w:rsid w:val="00110976"/>
    <w:rsid w:val="0011495A"/>
    <w:rsid w:val="00125DE1"/>
    <w:rsid w:val="00126098"/>
    <w:rsid w:val="00134FBB"/>
    <w:rsid w:val="00137857"/>
    <w:rsid w:val="00143AB3"/>
    <w:rsid w:val="00147DB2"/>
    <w:rsid w:val="00161A9C"/>
    <w:rsid w:val="0016583F"/>
    <w:rsid w:val="00170FBE"/>
    <w:rsid w:val="001819B9"/>
    <w:rsid w:val="001A0086"/>
    <w:rsid w:val="001A3AD1"/>
    <w:rsid w:val="001B5FA5"/>
    <w:rsid w:val="001C3BDA"/>
    <w:rsid w:val="001D3CCC"/>
    <w:rsid w:val="001D65E5"/>
    <w:rsid w:val="001E526E"/>
    <w:rsid w:val="001E60DD"/>
    <w:rsid w:val="00203CF6"/>
    <w:rsid w:val="0021720B"/>
    <w:rsid w:val="00223015"/>
    <w:rsid w:val="00245A85"/>
    <w:rsid w:val="0026380E"/>
    <w:rsid w:val="002720D2"/>
    <w:rsid w:val="002724AA"/>
    <w:rsid w:val="00284B2E"/>
    <w:rsid w:val="00291CF5"/>
    <w:rsid w:val="002A0EA4"/>
    <w:rsid w:val="002D53BE"/>
    <w:rsid w:val="002E25C1"/>
    <w:rsid w:val="003005C7"/>
    <w:rsid w:val="003006F3"/>
    <w:rsid w:val="00302685"/>
    <w:rsid w:val="00302698"/>
    <w:rsid w:val="0031193C"/>
    <w:rsid w:val="003242E3"/>
    <w:rsid w:val="003517AE"/>
    <w:rsid w:val="003841BF"/>
    <w:rsid w:val="0038781F"/>
    <w:rsid w:val="003A7361"/>
    <w:rsid w:val="003A778C"/>
    <w:rsid w:val="003B19FE"/>
    <w:rsid w:val="003B2D64"/>
    <w:rsid w:val="003C27EA"/>
    <w:rsid w:val="003C30D6"/>
    <w:rsid w:val="003C6274"/>
    <w:rsid w:val="003C6AF5"/>
    <w:rsid w:val="003D1DF7"/>
    <w:rsid w:val="003F002C"/>
    <w:rsid w:val="003F4F5F"/>
    <w:rsid w:val="00402FCA"/>
    <w:rsid w:val="00407577"/>
    <w:rsid w:val="004215D2"/>
    <w:rsid w:val="00435A85"/>
    <w:rsid w:val="00435D83"/>
    <w:rsid w:val="00450776"/>
    <w:rsid w:val="00473999"/>
    <w:rsid w:val="00475758"/>
    <w:rsid w:val="00477542"/>
    <w:rsid w:val="004808DC"/>
    <w:rsid w:val="00481096"/>
    <w:rsid w:val="00484983"/>
    <w:rsid w:val="004876BD"/>
    <w:rsid w:val="00492E2E"/>
    <w:rsid w:val="004A047B"/>
    <w:rsid w:val="004A144E"/>
    <w:rsid w:val="004A1686"/>
    <w:rsid w:val="004B0F43"/>
    <w:rsid w:val="004B18F7"/>
    <w:rsid w:val="004B399E"/>
    <w:rsid w:val="004B50B7"/>
    <w:rsid w:val="004B5C02"/>
    <w:rsid w:val="004B5D6F"/>
    <w:rsid w:val="004C1573"/>
    <w:rsid w:val="004D1A22"/>
    <w:rsid w:val="004D39AE"/>
    <w:rsid w:val="004D71C9"/>
    <w:rsid w:val="004E47D4"/>
    <w:rsid w:val="004E56D9"/>
    <w:rsid w:val="004F4853"/>
    <w:rsid w:val="00530FA9"/>
    <w:rsid w:val="00540D48"/>
    <w:rsid w:val="005417EA"/>
    <w:rsid w:val="00544392"/>
    <w:rsid w:val="00545F20"/>
    <w:rsid w:val="005527E5"/>
    <w:rsid w:val="0056697D"/>
    <w:rsid w:val="00567370"/>
    <w:rsid w:val="0057651C"/>
    <w:rsid w:val="0058310B"/>
    <w:rsid w:val="00583B87"/>
    <w:rsid w:val="005912AA"/>
    <w:rsid w:val="00591B20"/>
    <w:rsid w:val="005A28E4"/>
    <w:rsid w:val="005A2C42"/>
    <w:rsid w:val="005A5CC8"/>
    <w:rsid w:val="005B6934"/>
    <w:rsid w:val="005B7AD7"/>
    <w:rsid w:val="005C0A72"/>
    <w:rsid w:val="005D169E"/>
    <w:rsid w:val="005E6B06"/>
    <w:rsid w:val="005F5A3A"/>
    <w:rsid w:val="00601983"/>
    <w:rsid w:val="00602370"/>
    <w:rsid w:val="0060364D"/>
    <w:rsid w:val="00614A52"/>
    <w:rsid w:val="00630019"/>
    <w:rsid w:val="00646167"/>
    <w:rsid w:val="00664795"/>
    <w:rsid w:val="0067728B"/>
    <w:rsid w:val="00677DB4"/>
    <w:rsid w:val="0068443C"/>
    <w:rsid w:val="006A4D42"/>
    <w:rsid w:val="006B482F"/>
    <w:rsid w:val="006C7F0E"/>
    <w:rsid w:val="006E3DB3"/>
    <w:rsid w:val="006E627A"/>
    <w:rsid w:val="00704EEE"/>
    <w:rsid w:val="007119C0"/>
    <w:rsid w:val="0071754A"/>
    <w:rsid w:val="00733061"/>
    <w:rsid w:val="007420E8"/>
    <w:rsid w:val="0074537E"/>
    <w:rsid w:val="00746EB5"/>
    <w:rsid w:val="00771256"/>
    <w:rsid w:val="00776334"/>
    <w:rsid w:val="00780E24"/>
    <w:rsid w:val="00787A90"/>
    <w:rsid w:val="007A25FA"/>
    <w:rsid w:val="007B3216"/>
    <w:rsid w:val="007B6F5F"/>
    <w:rsid w:val="007E06D2"/>
    <w:rsid w:val="007F0A6E"/>
    <w:rsid w:val="007F5CD8"/>
    <w:rsid w:val="007F67CC"/>
    <w:rsid w:val="00804F65"/>
    <w:rsid w:val="0082052E"/>
    <w:rsid w:val="008450BD"/>
    <w:rsid w:val="00853E6F"/>
    <w:rsid w:val="00857607"/>
    <w:rsid w:val="00870FEB"/>
    <w:rsid w:val="008872C6"/>
    <w:rsid w:val="00893A92"/>
    <w:rsid w:val="00895149"/>
    <w:rsid w:val="008A0FDD"/>
    <w:rsid w:val="008A52D9"/>
    <w:rsid w:val="008C09FB"/>
    <w:rsid w:val="008E0AA6"/>
    <w:rsid w:val="008E2BBD"/>
    <w:rsid w:val="009225D0"/>
    <w:rsid w:val="009225FE"/>
    <w:rsid w:val="009276C3"/>
    <w:rsid w:val="009449B4"/>
    <w:rsid w:val="00951FAE"/>
    <w:rsid w:val="00955C64"/>
    <w:rsid w:val="00967AD8"/>
    <w:rsid w:val="00967E5C"/>
    <w:rsid w:val="00980E85"/>
    <w:rsid w:val="00982041"/>
    <w:rsid w:val="0099191C"/>
    <w:rsid w:val="00992C20"/>
    <w:rsid w:val="009B316D"/>
    <w:rsid w:val="009B56E3"/>
    <w:rsid w:val="009C2E25"/>
    <w:rsid w:val="009D231C"/>
    <w:rsid w:val="009D3F71"/>
    <w:rsid w:val="009E741C"/>
    <w:rsid w:val="009E7CDD"/>
    <w:rsid w:val="009F4293"/>
    <w:rsid w:val="009F61EB"/>
    <w:rsid w:val="00A02E6E"/>
    <w:rsid w:val="00A05B62"/>
    <w:rsid w:val="00A20C30"/>
    <w:rsid w:val="00A5798F"/>
    <w:rsid w:val="00A64F73"/>
    <w:rsid w:val="00A669E2"/>
    <w:rsid w:val="00A92E08"/>
    <w:rsid w:val="00AA101B"/>
    <w:rsid w:val="00AB4824"/>
    <w:rsid w:val="00AC4444"/>
    <w:rsid w:val="00AC66CC"/>
    <w:rsid w:val="00AD3232"/>
    <w:rsid w:val="00AD394A"/>
    <w:rsid w:val="00AD3C1E"/>
    <w:rsid w:val="00AE5463"/>
    <w:rsid w:val="00AE61B9"/>
    <w:rsid w:val="00AF4A09"/>
    <w:rsid w:val="00B02F55"/>
    <w:rsid w:val="00B07F1A"/>
    <w:rsid w:val="00B16D94"/>
    <w:rsid w:val="00B171A5"/>
    <w:rsid w:val="00B300A6"/>
    <w:rsid w:val="00B3500A"/>
    <w:rsid w:val="00B566C4"/>
    <w:rsid w:val="00B766AF"/>
    <w:rsid w:val="00B936BD"/>
    <w:rsid w:val="00BA0493"/>
    <w:rsid w:val="00BA1CC8"/>
    <w:rsid w:val="00BB7677"/>
    <w:rsid w:val="00BC50FB"/>
    <w:rsid w:val="00BE0FF6"/>
    <w:rsid w:val="00BE3153"/>
    <w:rsid w:val="00BF0EE3"/>
    <w:rsid w:val="00C103FC"/>
    <w:rsid w:val="00C27CB6"/>
    <w:rsid w:val="00C31B42"/>
    <w:rsid w:val="00C43775"/>
    <w:rsid w:val="00C53746"/>
    <w:rsid w:val="00C608B4"/>
    <w:rsid w:val="00C72A1B"/>
    <w:rsid w:val="00C9263A"/>
    <w:rsid w:val="00C928EB"/>
    <w:rsid w:val="00CA7290"/>
    <w:rsid w:val="00CB1097"/>
    <w:rsid w:val="00CD438B"/>
    <w:rsid w:val="00CF0708"/>
    <w:rsid w:val="00D02CF1"/>
    <w:rsid w:val="00D137C2"/>
    <w:rsid w:val="00D21FA4"/>
    <w:rsid w:val="00D2458C"/>
    <w:rsid w:val="00D30EB7"/>
    <w:rsid w:val="00D31817"/>
    <w:rsid w:val="00D42892"/>
    <w:rsid w:val="00D47A16"/>
    <w:rsid w:val="00D517FA"/>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B2CDB"/>
    <w:rsid w:val="00EB66A6"/>
    <w:rsid w:val="00F009A6"/>
    <w:rsid w:val="00F04090"/>
    <w:rsid w:val="00F13735"/>
    <w:rsid w:val="00F2656E"/>
    <w:rsid w:val="00F326E6"/>
    <w:rsid w:val="00F337DA"/>
    <w:rsid w:val="00F37774"/>
    <w:rsid w:val="00F50F96"/>
    <w:rsid w:val="00F51F16"/>
    <w:rsid w:val="00F53703"/>
    <w:rsid w:val="00F64CD7"/>
    <w:rsid w:val="00F72BCE"/>
    <w:rsid w:val="00F73AA4"/>
    <w:rsid w:val="00F762F8"/>
    <w:rsid w:val="00F9005E"/>
    <w:rsid w:val="00FA0419"/>
    <w:rsid w:val="00FB08FE"/>
    <w:rsid w:val="00FC331E"/>
    <w:rsid w:val="00FD5DFE"/>
    <w:rsid w:val="00FE2318"/>
    <w:rsid w:val="05B955A9"/>
    <w:rsid w:val="0C911AFA"/>
    <w:rsid w:val="0D240533"/>
    <w:rsid w:val="0DE15120"/>
    <w:rsid w:val="0F7909A8"/>
    <w:rsid w:val="0FE93A22"/>
    <w:rsid w:val="105D1B31"/>
    <w:rsid w:val="1A18540B"/>
    <w:rsid w:val="1A675CCB"/>
    <w:rsid w:val="1AAB0964"/>
    <w:rsid w:val="1B912C21"/>
    <w:rsid w:val="1E1A4FF0"/>
    <w:rsid w:val="1F2D6B06"/>
    <w:rsid w:val="1F752E36"/>
    <w:rsid w:val="22A52928"/>
    <w:rsid w:val="234A77AC"/>
    <w:rsid w:val="252218B8"/>
    <w:rsid w:val="25EA35B4"/>
    <w:rsid w:val="27FA68DB"/>
    <w:rsid w:val="2B5B3134"/>
    <w:rsid w:val="2C8F0B18"/>
    <w:rsid w:val="2EFC701A"/>
    <w:rsid w:val="303A0730"/>
    <w:rsid w:val="316424EB"/>
    <w:rsid w:val="33194A17"/>
    <w:rsid w:val="37FC2926"/>
    <w:rsid w:val="39124E76"/>
    <w:rsid w:val="3D271595"/>
    <w:rsid w:val="43E238A6"/>
    <w:rsid w:val="5C1C2E1C"/>
    <w:rsid w:val="5DFD28D7"/>
    <w:rsid w:val="5E607E71"/>
    <w:rsid w:val="5EC6574C"/>
    <w:rsid w:val="63772297"/>
    <w:rsid w:val="63EE34BC"/>
    <w:rsid w:val="68A43AD7"/>
    <w:rsid w:val="7066285B"/>
    <w:rsid w:val="70BA2651"/>
    <w:rsid w:val="75087956"/>
    <w:rsid w:val="75106CE6"/>
    <w:rsid w:val="75822D8C"/>
    <w:rsid w:val="75AA195E"/>
    <w:rsid w:val="7A8770A4"/>
    <w:rsid w:val="7BA30B19"/>
    <w:rsid w:val="7C9557AD"/>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9"/>
    <w:unhideWhenUsed/>
    <w:qFormat/>
    <w:uiPriority w:val="99"/>
    <w:pPr>
      <w:ind w:firstLine="420" w:firstLineChars="200"/>
    </w:pPr>
  </w:style>
  <w:style w:type="paragraph" w:styleId="3">
    <w:name w:val="Body Text Indent"/>
    <w:basedOn w:val="1"/>
    <w:link w:val="38"/>
    <w:semiHidden/>
    <w:unhideWhenUsed/>
    <w:qFormat/>
    <w:uiPriority w:val="0"/>
    <w:pPr>
      <w:spacing w:after="120"/>
      <w:ind w:left="420" w:leftChars="200"/>
    </w:pPr>
  </w:style>
  <w:style w:type="paragraph" w:styleId="7">
    <w:name w:val="Normal Indent"/>
    <w:basedOn w:val="1"/>
    <w:qFormat/>
    <w:uiPriority w:val="0"/>
    <w:pPr>
      <w:ind w:firstLine="420"/>
    </w:pPr>
    <w:rPr>
      <w:kern w:val="0"/>
      <w:sz w:val="20"/>
      <w:szCs w:val="20"/>
    </w:rPr>
  </w:style>
  <w:style w:type="paragraph" w:styleId="8">
    <w:name w:val="annotation text"/>
    <w:basedOn w:val="1"/>
    <w:link w:val="27"/>
    <w:autoRedefine/>
    <w:semiHidden/>
    <w:unhideWhenUsed/>
    <w:qFormat/>
    <w:uiPriority w:val="99"/>
    <w:pPr>
      <w:jc w:val="left"/>
    </w:pPr>
  </w:style>
  <w:style w:type="paragraph" w:styleId="9">
    <w:name w:val="Body Text"/>
    <w:basedOn w:val="1"/>
    <w:link w:val="23"/>
    <w:unhideWhenUsed/>
    <w:qFormat/>
    <w:uiPriority w:val="99"/>
    <w:pPr>
      <w:spacing w:after="120"/>
    </w:pPr>
  </w:style>
  <w:style w:type="paragraph" w:styleId="10">
    <w:name w:val="Plain Text"/>
    <w:basedOn w:val="1"/>
    <w:next w:val="11"/>
    <w:link w:val="29"/>
    <w:qFormat/>
    <w:uiPriority w:val="99"/>
    <w:rPr>
      <w:rFonts w:ascii="宋体" w:hAnsi="Courier New"/>
    </w:rPr>
  </w:style>
  <w:style w:type="paragraph" w:styleId="11">
    <w:name w:val="Date"/>
    <w:basedOn w:val="1"/>
    <w:next w:val="1"/>
    <w:link w:val="28"/>
    <w:autoRedefine/>
    <w:semiHidden/>
    <w:unhideWhenUsed/>
    <w:qFormat/>
    <w:uiPriority w:val="99"/>
    <w:pPr>
      <w:ind w:left="100" w:leftChars="2500"/>
    </w:pPr>
  </w:style>
  <w:style w:type="paragraph" w:styleId="12">
    <w:name w:val="Balloon Text"/>
    <w:basedOn w:val="1"/>
    <w:link w:val="30"/>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autoRedefine/>
    <w:semiHidden/>
    <w:unhideWhenUsed/>
    <w:qFormat/>
    <w:uiPriority w:val="39"/>
    <w:pPr>
      <w:ind w:left="420" w:leftChars="200"/>
    </w:pPr>
  </w:style>
  <w:style w:type="paragraph" w:styleId="16">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paragraph" w:styleId="17">
    <w:name w:val="annotation subject"/>
    <w:basedOn w:val="8"/>
    <w:next w:val="8"/>
    <w:link w:val="33"/>
    <w:semiHidden/>
    <w:unhideWhenUsed/>
    <w:qFormat/>
    <w:uiPriority w:val="99"/>
    <w:rPr>
      <w:b/>
      <w:bCs/>
    </w:rPr>
  </w:style>
  <w:style w:type="paragraph" w:styleId="18">
    <w:name w:val="Body Text First Indent"/>
    <w:basedOn w:val="9"/>
    <w:link w:val="34"/>
    <w:unhideWhenUsed/>
    <w:qFormat/>
    <w:uiPriority w:val="99"/>
    <w:pPr>
      <w:ind w:firstLine="420" w:firstLineChars="100"/>
    </w:p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unhideWhenUsed/>
    <w:qFormat/>
    <w:uiPriority w:val="99"/>
    <w:rPr>
      <w:sz w:val="21"/>
      <w:szCs w:val="21"/>
    </w:rPr>
  </w:style>
  <w:style w:type="character" w:customStyle="1" w:styleId="23">
    <w:name w:val="正文文本 Char"/>
    <w:basedOn w:val="20"/>
    <w:link w:val="9"/>
    <w:qFormat/>
    <w:uiPriority w:val="99"/>
  </w:style>
  <w:style w:type="character" w:customStyle="1" w:styleId="24">
    <w:name w:val="标题 1 Char"/>
    <w:basedOn w:val="20"/>
    <w:link w:val="4"/>
    <w:qFormat/>
    <w:uiPriority w:val="9"/>
    <w:rPr>
      <w:b/>
      <w:bCs/>
      <w:kern w:val="44"/>
      <w:sz w:val="44"/>
      <w:szCs w:val="44"/>
    </w:rPr>
  </w:style>
  <w:style w:type="character" w:customStyle="1" w:styleId="25">
    <w:name w:val="标题 2 Char"/>
    <w:basedOn w:val="20"/>
    <w:link w:val="5"/>
    <w:qFormat/>
    <w:uiPriority w:val="9"/>
    <w:rPr>
      <w:rFonts w:asciiTheme="majorHAnsi" w:hAnsiTheme="majorHAnsi" w:eastAsiaTheme="majorEastAsia" w:cstheme="majorBidi"/>
      <w:b/>
      <w:bCs/>
      <w:kern w:val="2"/>
      <w:sz w:val="32"/>
      <w:szCs w:val="32"/>
    </w:rPr>
  </w:style>
  <w:style w:type="character" w:customStyle="1" w:styleId="26">
    <w:name w:val="标题 3 Char"/>
    <w:basedOn w:val="20"/>
    <w:link w:val="6"/>
    <w:semiHidden/>
    <w:qFormat/>
    <w:uiPriority w:val="9"/>
    <w:rPr>
      <w:b/>
      <w:bCs/>
      <w:kern w:val="2"/>
      <w:sz w:val="32"/>
      <w:szCs w:val="32"/>
    </w:rPr>
  </w:style>
  <w:style w:type="character" w:customStyle="1" w:styleId="27">
    <w:name w:val="批注文字 Char"/>
    <w:basedOn w:val="20"/>
    <w:link w:val="8"/>
    <w:semiHidden/>
    <w:qFormat/>
    <w:uiPriority w:val="99"/>
    <w:rPr>
      <w:rFonts w:asciiTheme="minorHAnsi" w:hAnsiTheme="minorHAnsi" w:eastAsiaTheme="minorEastAsia" w:cstheme="minorBidi"/>
      <w:kern w:val="2"/>
      <w:sz w:val="21"/>
      <w:szCs w:val="22"/>
    </w:rPr>
  </w:style>
  <w:style w:type="character" w:customStyle="1" w:styleId="28">
    <w:name w:val="日期 Char"/>
    <w:basedOn w:val="20"/>
    <w:link w:val="11"/>
    <w:semiHidden/>
    <w:qFormat/>
    <w:uiPriority w:val="99"/>
    <w:rPr>
      <w:kern w:val="2"/>
      <w:sz w:val="21"/>
      <w:szCs w:val="22"/>
    </w:rPr>
  </w:style>
  <w:style w:type="character" w:customStyle="1" w:styleId="29">
    <w:name w:val="纯文本 Char"/>
    <w:link w:val="10"/>
    <w:qFormat/>
    <w:uiPriority w:val="99"/>
    <w:rPr>
      <w:rFonts w:ascii="宋体" w:hAnsi="Courier New"/>
      <w:kern w:val="2"/>
      <w:sz w:val="21"/>
      <w:szCs w:val="22"/>
    </w:rPr>
  </w:style>
  <w:style w:type="character" w:customStyle="1" w:styleId="30">
    <w:name w:val="批注框文本 Char"/>
    <w:basedOn w:val="20"/>
    <w:link w:val="12"/>
    <w:semiHidden/>
    <w:qFormat/>
    <w:uiPriority w:val="99"/>
    <w:rPr>
      <w:rFonts w:asciiTheme="minorHAnsi" w:hAnsiTheme="minorHAnsi" w:eastAsiaTheme="minorEastAsia" w:cstheme="minorBidi"/>
      <w:kern w:val="2"/>
      <w:sz w:val="18"/>
      <w:szCs w:val="18"/>
    </w:rPr>
  </w:style>
  <w:style w:type="character" w:customStyle="1" w:styleId="31">
    <w:name w:val="页脚 Char"/>
    <w:basedOn w:val="20"/>
    <w:link w:val="13"/>
    <w:qFormat/>
    <w:uiPriority w:val="99"/>
    <w:rPr>
      <w:rFonts w:asciiTheme="minorHAnsi" w:hAnsiTheme="minorHAnsi" w:eastAsiaTheme="minorEastAsia" w:cstheme="minorBidi"/>
      <w:kern w:val="2"/>
      <w:sz w:val="18"/>
      <w:szCs w:val="18"/>
    </w:rPr>
  </w:style>
  <w:style w:type="character" w:customStyle="1" w:styleId="32">
    <w:name w:val="页眉 Char"/>
    <w:basedOn w:val="20"/>
    <w:link w:val="14"/>
    <w:qFormat/>
    <w:uiPriority w:val="99"/>
    <w:rPr>
      <w:rFonts w:asciiTheme="minorHAnsi" w:hAnsiTheme="minorHAnsi" w:eastAsiaTheme="minorEastAsia" w:cstheme="minorBidi"/>
      <w:kern w:val="2"/>
      <w:sz w:val="18"/>
      <w:szCs w:val="18"/>
    </w:rPr>
  </w:style>
  <w:style w:type="character" w:customStyle="1" w:styleId="33">
    <w:name w:val="批注主题 Char"/>
    <w:basedOn w:val="27"/>
    <w:link w:val="17"/>
    <w:semiHidden/>
    <w:qFormat/>
    <w:uiPriority w:val="99"/>
    <w:rPr>
      <w:rFonts w:asciiTheme="minorHAnsi" w:hAnsiTheme="minorHAnsi" w:eastAsiaTheme="minorEastAsia" w:cstheme="minorBidi"/>
      <w:b/>
      <w:bCs/>
      <w:kern w:val="2"/>
      <w:sz w:val="21"/>
      <w:szCs w:val="22"/>
    </w:rPr>
  </w:style>
  <w:style w:type="character" w:customStyle="1" w:styleId="34">
    <w:name w:val="正文首行缩进 Char"/>
    <w:basedOn w:val="23"/>
    <w:link w:val="18"/>
    <w:qFormat/>
    <w:uiPriority w:val="99"/>
  </w:style>
  <w:style w:type="paragraph" w:styleId="35">
    <w:name w:val="List Paragraph"/>
    <w:basedOn w:val="1"/>
    <w:qFormat/>
    <w:uiPriority w:val="34"/>
    <w:pPr>
      <w:ind w:firstLine="420" w:firstLineChars="200"/>
    </w:pPr>
    <w:rPr>
      <w:rFonts w:ascii="Times New Roman" w:hAnsi="Times New Roman" w:eastAsia="宋体" w:cs="Times New Roman"/>
      <w:szCs w:val="24"/>
    </w:rPr>
  </w:style>
  <w:style w:type="paragraph" w:customStyle="1" w:styleId="36">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paragraph" w:customStyle="1" w:styleId="3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8">
    <w:name w:val="正文文本缩进 Char"/>
    <w:basedOn w:val="20"/>
    <w:link w:val="3"/>
    <w:semiHidden/>
    <w:qFormat/>
    <w:uiPriority w:val="0"/>
    <w:rPr>
      <w:kern w:val="2"/>
      <w:sz w:val="21"/>
      <w:szCs w:val="22"/>
    </w:rPr>
  </w:style>
  <w:style w:type="character" w:customStyle="1" w:styleId="39">
    <w:name w:val="正文首行缩进 2 Char"/>
    <w:basedOn w:val="38"/>
    <w:link w:val="2"/>
    <w:qFormat/>
    <w:uiPriority w:val="99"/>
    <w:rPr>
      <w:kern w:val="2"/>
      <w:sz w:val="21"/>
      <w:szCs w:val="22"/>
    </w:rPr>
  </w:style>
  <w:style w:type="paragraph" w:customStyle="1" w:styleId="40">
    <w:name w:val="Char Char Char"/>
    <w:basedOn w:val="1"/>
    <w:qFormat/>
    <w:uiPriority w:val="0"/>
    <w:pPr>
      <w:widowControl/>
      <w:spacing w:after="160" w:line="240" w:lineRule="exact"/>
      <w:jc w:val="left"/>
    </w:pPr>
    <w:rPr>
      <w:rFonts w:ascii="Tahoma" w:hAnsi="Tahoma" w:eastAsia="仿宋_GB2321"/>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10599</Words>
  <Characters>11884</Characters>
  <Lines>123</Lines>
  <Paragraphs>34</Paragraphs>
  <TotalTime>6</TotalTime>
  <ScaleCrop>false</ScaleCrop>
  <LinksUpToDate>false</LinksUpToDate>
  <CharactersWithSpaces>12072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Jane</cp:lastModifiedBy>
  <dcterms:modified xsi:type="dcterms:W3CDTF">2024-12-22T13:37:56Z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5510F2DA37D54985B90BF4DAF66D0726_13</vt:lpwstr>
  </property>
</Properties>
</file>